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8632B" w14:textId="1C3F23A3" w:rsidR="00126C2E" w:rsidRPr="0076598C" w:rsidRDefault="00FC6309" w:rsidP="00FC6309">
      <w:pPr>
        <w:pStyle w:val="Heading1"/>
        <w:rPr>
          <w:rFonts w:cstheme="minorHAnsi"/>
        </w:rPr>
      </w:pPr>
      <w:r w:rsidRPr="0076598C">
        <w:rPr>
          <w:rFonts w:cstheme="minorHAnsi"/>
        </w:rPr>
        <w:t>Sample Data Management and Sharing Plan: An application proposing to collect clinical and MRI data from human subjects</w:t>
      </w:r>
    </w:p>
    <w:p w14:paraId="07B0AD2A" w14:textId="3E181BC3" w:rsidR="00DC6433" w:rsidRPr="006D55DA" w:rsidRDefault="007E4E72" w:rsidP="009C0840">
      <w:pPr>
        <w:spacing w:after="0" w:line="240" w:lineRule="auto"/>
        <w:ind w:right="245"/>
        <w:rPr>
          <w:rFonts w:cstheme="minorHAnsi"/>
          <w:sz w:val="20"/>
          <w:szCs w:val="20"/>
        </w:rPr>
      </w:pPr>
      <w:r w:rsidRPr="006D55DA">
        <w:rPr>
          <w:rFonts w:cstheme="minorHAnsi"/>
          <w:sz w:val="20"/>
          <w:szCs w:val="20"/>
        </w:rPr>
        <w:t>If any of the proposed research in the application involves the generation of scientific data, this application is subject to the NIH Policy for Data Management and</w:t>
      </w:r>
      <w:r w:rsidRPr="006D55DA">
        <w:rPr>
          <w:rFonts w:cstheme="minorHAnsi"/>
          <w:spacing w:val="-3"/>
          <w:sz w:val="20"/>
          <w:szCs w:val="20"/>
        </w:rPr>
        <w:t xml:space="preserve"> </w:t>
      </w:r>
      <w:r w:rsidRPr="006D55DA">
        <w:rPr>
          <w:rFonts w:cstheme="minorHAnsi"/>
          <w:sz w:val="20"/>
          <w:szCs w:val="20"/>
        </w:rPr>
        <w:t>Sharing and requires</w:t>
      </w:r>
      <w:r w:rsidRPr="006D55DA">
        <w:rPr>
          <w:rFonts w:cstheme="minorHAnsi"/>
          <w:spacing w:val="-1"/>
          <w:sz w:val="20"/>
          <w:szCs w:val="20"/>
        </w:rPr>
        <w:t xml:space="preserve"> </w:t>
      </w:r>
      <w:r w:rsidRPr="006D55DA">
        <w:rPr>
          <w:rFonts w:cstheme="minorHAnsi"/>
          <w:sz w:val="20"/>
          <w:szCs w:val="20"/>
        </w:rPr>
        <w:t>submission of</w:t>
      </w:r>
      <w:r w:rsidRPr="006D55DA">
        <w:rPr>
          <w:rFonts w:cstheme="minorHAnsi"/>
          <w:spacing w:val="-1"/>
          <w:sz w:val="20"/>
          <w:szCs w:val="20"/>
        </w:rPr>
        <w:t xml:space="preserve"> </w:t>
      </w:r>
      <w:r w:rsidRPr="006D55DA">
        <w:rPr>
          <w:rFonts w:cstheme="minorHAnsi"/>
          <w:sz w:val="20"/>
          <w:szCs w:val="20"/>
        </w:rPr>
        <w:t>a Data</w:t>
      </w:r>
      <w:r w:rsidRPr="006D55DA">
        <w:rPr>
          <w:rFonts w:cstheme="minorHAnsi"/>
          <w:spacing w:val="-3"/>
          <w:sz w:val="20"/>
          <w:szCs w:val="20"/>
        </w:rPr>
        <w:t xml:space="preserve"> </w:t>
      </w:r>
      <w:r w:rsidRPr="006D55DA">
        <w:rPr>
          <w:rFonts w:cstheme="minorHAnsi"/>
          <w:sz w:val="20"/>
          <w:szCs w:val="20"/>
        </w:rPr>
        <w:t>Management and</w:t>
      </w:r>
      <w:r w:rsidRPr="006D55DA">
        <w:rPr>
          <w:rFonts w:cstheme="minorHAnsi"/>
          <w:spacing w:val="-2"/>
          <w:sz w:val="20"/>
          <w:szCs w:val="20"/>
        </w:rPr>
        <w:t xml:space="preserve"> </w:t>
      </w:r>
      <w:r w:rsidRPr="006D55DA">
        <w:rPr>
          <w:rFonts w:cstheme="minorHAnsi"/>
          <w:sz w:val="20"/>
          <w:szCs w:val="20"/>
        </w:rPr>
        <w:t>Sharing</w:t>
      </w:r>
      <w:r w:rsidRPr="006D55DA">
        <w:rPr>
          <w:rFonts w:cstheme="minorHAnsi"/>
          <w:spacing w:val="-3"/>
          <w:sz w:val="20"/>
          <w:szCs w:val="20"/>
        </w:rPr>
        <w:t xml:space="preserve"> </w:t>
      </w:r>
      <w:r w:rsidRPr="006D55DA">
        <w:rPr>
          <w:rFonts w:cstheme="minorHAnsi"/>
          <w:sz w:val="20"/>
          <w:szCs w:val="20"/>
        </w:rPr>
        <w:t>Plan.</w:t>
      </w:r>
      <w:r w:rsidRPr="006D55DA">
        <w:rPr>
          <w:rFonts w:cstheme="minorHAnsi"/>
          <w:spacing w:val="40"/>
          <w:sz w:val="20"/>
          <w:szCs w:val="20"/>
        </w:rPr>
        <w:t xml:space="preserve"> </w:t>
      </w:r>
      <w:r w:rsidRPr="006D55DA">
        <w:rPr>
          <w:rFonts w:cstheme="minorHAnsi"/>
          <w:sz w:val="20"/>
          <w:szCs w:val="20"/>
        </w:rPr>
        <w:t>If</w:t>
      </w:r>
      <w:r w:rsidRPr="006D55DA">
        <w:rPr>
          <w:rFonts w:cstheme="minorHAnsi"/>
          <w:spacing w:val="-1"/>
          <w:sz w:val="20"/>
          <w:szCs w:val="20"/>
        </w:rPr>
        <w:t xml:space="preserve"> </w:t>
      </w:r>
      <w:r w:rsidRPr="006D55DA">
        <w:rPr>
          <w:rFonts w:cstheme="minorHAnsi"/>
          <w:sz w:val="20"/>
          <w:szCs w:val="20"/>
        </w:rPr>
        <w:t>the proposed research in</w:t>
      </w:r>
      <w:r w:rsidRPr="006D55DA">
        <w:rPr>
          <w:rFonts w:cstheme="minorHAnsi"/>
          <w:spacing w:val="-2"/>
          <w:sz w:val="20"/>
          <w:szCs w:val="20"/>
        </w:rPr>
        <w:t xml:space="preserve"> </w:t>
      </w:r>
      <w:r w:rsidRPr="006D55DA">
        <w:rPr>
          <w:rFonts w:cstheme="minorHAnsi"/>
          <w:sz w:val="20"/>
          <w:szCs w:val="20"/>
        </w:rPr>
        <w:t>the application will generate large-scale</w:t>
      </w:r>
      <w:r w:rsidRPr="006D55DA">
        <w:rPr>
          <w:rFonts w:cstheme="minorHAnsi"/>
          <w:spacing w:val="-1"/>
          <w:sz w:val="20"/>
          <w:szCs w:val="20"/>
        </w:rPr>
        <w:t xml:space="preserve"> </w:t>
      </w:r>
      <w:r w:rsidRPr="006D55DA">
        <w:rPr>
          <w:rFonts w:cstheme="minorHAnsi"/>
          <w:sz w:val="20"/>
          <w:szCs w:val="20"/>
        </w:rPr>
        <w:t>genomic</w:t>
      </w:r>
      <w:r w:rsidRPr="006D55DA">
        <w:rPr>
          <w:rFonts w:cstheme="minorHAnsi"/>
          <w:spacing w:val="-2"/>
          <w:sz w:val="20"/>
          <w:szCs w:val="20"/>
        </w:rPr>
        <w:t xml:space="preserve"> </w:t>
      </w:r>
      <w:r w:rsidRPr="006D55DA">
        <w:rPr>
          <w:rFonts w:cstheme="minorHAnsi"/>
          <w:sz w:val="20"/>
          <w:szCs w:val="20"/>
        </w:rPr>
        <w:t>data,</w:t>
      </w:r>
      <w:r w:rsidRPr="006D55DA">
        <w:rPr>
          <w:rFonts w:cstheme="minorHAnsi"/>
          <w:spacing w:val="-2"/>
          <w:sz w:val="20"/>
          <w:szCs w:val="20"/>
        </w:rPr>
        <w:t xml:space="preserve"> </w:t>
      </w:r>
      <w:r w:rsidRPr="006D55DA">
        <w:rPr>
          <w:rFonts w:cstheme="minorHAnsi"/>
          <w:sz w:val="20"/>
          <w:szCs w:val="20"/>
        </w:rPr>
        <w:t>the</w:t>
      </w:r>
      <w:r w:rsidRPr="006D55DA">
        <w:rPr>
          <w:rFonts w:cstheme="minorHAnsi"/>
          <w:spacing w:val="-1"/>
          <w:sz w:val="20"/>
          <w:szCs w:val="20"/>
        </w:rPr>
        <w:t xml:space="preserve"> </w:t>
      </w:r>
      <w:r w:rsidRPr="006D55DA">
        <w:rPr>
          <w:rFonts w:cstheme="minorHAnsi"/>
          <w:sz w:val="20"/>
          <w:szCs w:val="20"/>
        </w:rPr>
        <w:t>Genomic</w:t>
      </w:r>
      <w:r w:rsidRPr="006D55DA">
        <w:rPr>
          <w:rFonts w:cstheme="minorHAnsi"/>
          <w:spacing w:val="-2"/>
          <w:sz w:val="20"/>
          <w:szCs w:val="20"/>
        </w:rPr>
        <w:t xml:space="preserve"> </w:t>
      </w:r>
      <w:r w:rsidRPr="006D55DA">
        <w:rPr>
          <w:rFonts w:cstheme="minorHAnsi"/>
          <w:sz w:val="20"/>
          <w:szCs w:val="20"/>
        </w:rPr>
        <w:t>Data</w:t>
      </w:r>
      <w:r w:rsidRPr="006D55DA">
        <w:rPr>
          <w:rFonts w:cstheme="minorHAnsi"/>
          <w:spacing w:val="-3"/>
          <w:sz w:val="20"/>
          <w:szCs w:val="20"/>
        </w:rPr>
        <w:t xml:space="preserve"> </w:t>
      </w:r>
      <w:r w:rsidRPr="006D55DA">
        <w:rPr>
          <w:rFonts w:cstheme="minorHAnsi"/>
          <w:sz w:val="20"/>
          <w:szCs w:val="20"/>
        </w:rPr>
        <w:t>Sharing</w:t>
      </w:r>
      <w:r w:rsidRPr="006D55DA">
        <w:rPr>
          <w:rFonts w:cstheme="minorHAnsi"/>
          <w:spacing w:val="-4"/>
          <w:sz w:val="20"/>
          <w:szCs w:val="20"/>
        </w:rPr>
        <w:t xml:space="preserve"> </w:t>
      </w:r>
      <w:r w:rsidRPr="006D55DA">
        <w:rPr>
          <w:rFonts w:cstheme="minorHAnsi"/>
          <w:sz w:val="20"/>
          <w:szCs w:val="20"/>
        </w:rPr>
        <w:t>Policy</w:t>
      </w:r>
      <w:r w:rsidRPr="006D55DA">
        <w:rPr>
          <w:rFonts w:cstheme="minorHAnsi"/>
          <w:spacing w:val="-2"/>
          <w:sz w:val="20"/>
          <w:szCs w:val="20"/>
        </w:rPr>
        <w:t xml:space="preserve"> </w:t>
      </w:r>
      <w:r w:rsidRPr="006D55DA">
        <w:rPr>
          <w:rFonts w:cstheme="minorHAnsi"/>
          <w:sz w:val="20"/>
          <w:szCs w:val="20"/>
        </w:rPr>
        <w:t>also</w:t>
      </w:r>
      <w:r w:rsidRPr="006D55DA">
        <w:rPr>
          <w:rFonts w:cstheme="minorHAnsi"/>
          <w:spacing w:val="-4"/>
          <w:sz w:val="20"/>
          <w:szCs w:val="20"/>
        </w:rPr>
        <w:t xml:space="preserve"> </w:t>
      </w:r>
      <w:r w:rsidRPr="006D55DA">
        <w:rPr>
          <w:rFonts w:cstheme="minorHAnsi"/>
          <w:sz w:val="20"/>
          <w:szCs w:val="20"/>
        </w:rPr>
        <w:t>applies and</w:t>
      </w:r>
      <w:r w:rsidRPr="006D55DA">
        <w:rPr>
          <w:rFonts w:cstheme="minorHAnsi"/>
          <w:spacing w:val="-4"/>
          <w:sz w:val="20"/>
          <w:szCs w:val="20"/>
        </w:rPr>
        <w:t xml:space="preserve"> </w:t>
      </w:r>
      <w:r w:rsidRPr="006D55DA">
        <w:rPr>
          <w:rFonts w:cstheme="minorHAnsi"/>
          <w:sz w:val="20"/>
          <w:szCs w:val="20"/>
        </w:rPr>
        <w:t>should</w:t>
      </w:r>
      <w:r w:rsidRPr="006D55DA">
        <w:rPr>
          <w:rFonts w:cstheme="minorHAnsi"/>
          <w:spacing w:val="-3"/>
          <w:sz w:val="20"/>
          <w:szCs w:val="20"/>
        </w:rPr>
        <w:t xml:space="preserve"> </w:t>
      </w:r>
      <w:r w:rsidRPr="006D55DA">
        <w:rPr>
          <w:rFonts w:cstheme="minorHAnsi"/>
          <w:sz w:val="20"/>
          <w:szCs w:val="20"/>
        </w:rPr>
        <w:t>be</w:t>
      </w:r>
      <w:r w:rsidRPr="006D55DA">
        <w:rPr>
          <w:rFonts w:cstheme="minorHAnsi"/>
          <w:spacing w:val="-1"/>
          <w:sz w:val="20"/>
          <w:szCs w:val="20"/>
        </w:rPr>
        <w:t xml:space="preserve"> </w:t>
      </w:r>
      <w:r w:rsidRPr="006D55DA">
        <w:rPr>
          <w:rFonts w:cstheme="minorHAnsi"/>
          <w:sz w:val="20"/>
          <w:szCs w:val="20"/>
        </w:rPr>
        <w:t>addressed</w:t>
      </w:r>
      <w:r w:rsidRPr="006D55DA">
        <w:rPr>
          <w:rFonts w:cstheme="minorHAnsi"/>
          <w:spacing w:val="-1"/>
          <w:sz w:val="20"/>
          <w:szCs w:val="20"/>
        </w:rPr>
        <w:t xml:space="preserve"> </w:t>
      </w:r>
      <w:r w:rsidRPr="006D55DA">
        <w:rPr>
          <w:rFonts w:cstheme="minorHAnsi"/>
          <w:sz w:val="20"/>
          <w:szCs w:val="20"/>
        </w:rPr>
        <w:t>in</w:t>
      </w:r>
      <w:r w:rsidRPr="006D55DA">
        <w:rPr>
          <w:rFonts w:cstheme="minorHAnsi"/>
          <w:spacing w:val="-3"/>
          <w:sz w:val="20"/>
          <w:szCs w:val="20"/>
        </w:rPr>
        <w:t xml:space="preserve"> </w:t>
      </w:r>
      <w:r w:rsidRPr="006D55DA">
        <w:rPr>
          <w:rFonts w:cstheme="minorHAnsi"/>
          <w:sz w:val="20"/>
          <w:szCs w:val="20"/>
        </w:rPr>
        <w:t>this</w:t>
      </w:r>
      <w:r w:rsidRPr="006D55DA">
        <w:rPr>
          <w:rFonts w:cstheme="minorHAnsi"/>
          <w:spacing w:val="-1"/>
          <w:sz w:val="20"/>
          <w:szCs w:val="20"/>
        </w:rPr>
        <w:t xml:space="preserve"> </w:t>
      </w:r>
      <w:r w:rsidRPr="006D55DA">
        <w:rPr>
          <w:rFonts w:cstheme="minorHAnsi"/>
          <w:sz w:val="20"/>
          <w:szCs w:val="20"/>
        </w:rPr>
        <w:t>Plan.</w:t>
      </w:r>
    </w:p>
    <w:p w14:paraId="3DEDE50D" w14:textId="77777777" w:rsidR="00515D55" w:rsidRPr="006D55DA" w:rsidRDefault="00515D55" w:rsidP="009C0840">
      <w:pPr>
        <w:spacing w:after="0" w:line="240" w:lineRule="auto"/>
        <w:ind w:right="245"/>
        <w:rPr>
          <w:rFonts w:cstheme="minorHAnsi"/>
          <w:spacing w:val="40"/>
          <w:sz w:val="20"/>
          <w:szCs w:val="20"/>
        </w:rPr>
      </w:pPr>
    </w:p>
    <w:p w14:paraId="140A5025" w14:textId="3ED160E3" w:rsidR="007E4E72" w:rsidRPr="006D55DA" w:rsidRDefault="007E4E72" w:rsidP="009C0840">
      <w:pPr>
        <w:spacing w:after="0" w:line="240" w:lineRule="auto"/>
        <w:ind w:right="245"/>
        <w:rPr>
          <w:rFonts w:cstheme="minorHAnsi"/>
          <w:sz w:val="20"/>
          <w:szCs w:val="20"/>
        </w:rPr>
      </w:pPr>
      <w:r w:rsidRPr="006D55DA">
        <w:rPr>
          <w:rFonts w:cstheme="minorHAnsi"/>
          <w:sz w:val="20"/>
          <w:szCs w:val="20"/>
        </w:rPr>
        <w:t>Refer</w:t>
      </w:r>
      <w:r w:rsidRPr="006D55DA">
        <w:rPr>
          <w:rFonts w:cstheme="minorHAnsi"/>
          <w:spacing w:val="-1"/>
          <w:sz w:val="20"/>
          <w:szCs w:val="20"/>
        </w:rPr>
        <w:t xml:space="preserve"> </w:t>
      </w:r>
      <w:r w:rsidRPr="006D55DA">
        <w:rPr>
          <w:rFonts w:cstheme="minorHAnsi"/>
          <w:sz w:val="20"/>
          <w:szCs w:val="20"/>
        </w:rPr>
        <w:t>to</w:t>
      </w:r>
      <w:r w:rsidRPr="006D55DA">
        <w:rPr>
          <w:rFonts w:cstheme="minorHAnsi"/>
          <w:spacing w:val="-4"/>
          <w:sz w:val="20"/>
          <w:szCs w:val="20"/>
        </w:rPr>
        <w:t xml:space="preserve"> </w:t>
      </w:r>
      <w:r w:rsidRPr="006D55DA">
        <w:rPr>
          <w:rFonts w:cstheme="minorHAnsi"/>
          <w:sz w:val="20"/>
          <w:szCs w:val="20"/>
        </w:rPr>
        <w:t>the</w:t>
      </w:r>
      <w:r w:rsidRPr="006D55DA">
        <w:rPr>
          <w:rFonts w:cstheme="minorHAnsi"/>
          <w:spacing w:val="-1"/>
          <w:sz w:val="20"/>
          <w:szCs w:val="20"/>
        </w:rPr>
        <w:t xml:space="preserve"> </w:t>
      </w:r>
      <w:r w:rsidRPr="006D55DA">
        <w:rPr>
          <w:rFonts w:cstheme="minorHAnsi"/>
          <w:sz w:val="20"/>
          <w:szCs w:val="20"/>
        </w:rPr>
        <w:t>detailed</w:t>
      </w:r>
      <w:r w:rsidRPr="006D55DA">
        <w:rPr>
          <w:rFonts w:cstheme="minorHAnsi"/>
          <w:spacing w:val="-3"/>
          <w:sz w:val="20"/>
          <w:szCs w:val="20"/>
        </w:rPr>
        <w:t xml:space="preserve"> </w:t>
      </w:r>
      <w:r w:rsidRPr="006D55DA">
        <w:rPr>
          <w:rFonts w:cstheme="minorHAnsi"/>
          <w:sz w:val="20"/>
          <w:szCs w:val="20"/>
        </w:rPr>
        <w:t>instructions in</w:t>
      </w:r>
      <w:r w:rsidRPr="006D55DA">
        <w:rPr>
          <w:rFonts w:cstheme="minorHAnsi"/>
          <w:spacing w:val="-3"/>
          <w:sz w:val="20"/>
          <w:szCs w:val="20"/>
        </w:rPr>
        <w:t xml:space="preserve"> </w:t>
      </w:r>
      <w:r w:rsidRPr="006D55DA">
        <w:rPr>
          <w:rFonts w:cstheme="minorHAnsi"/>
          <w:sz w:val="20"/>
          <w:szCs w:val="20"/>
        </w:rPr>
        <w:t xml:space="preserve">the application guide for developing this plan as well as to additional guidance on </w:t>
      </w:r>
      <w:hyperlink r:id="rId8">
        <w:r w:rsidRPr="006D55DA">
          <w:rPr>
            <w:rFonts w:cstheme="minorHAnsi"/>
            <w:color w:val="0000FF"/>
            <w:sz w:val="20"/>
            <w:szCs w:val="20"/>
            <w:u w:val="single" w:color="0000FF"/>
          </w:rPr>
          <w:t>sharing.nih.gov</w:t>
        </w:r>
        <w:r w:rsidRPr="006D55DA">
          <w:rPr>
            <w:rFonts w:cstheme="minorHAnsi"/>
            <w:sz w:val="20"/>
            <w:szCs w:val="20"/>
          </w:rPr>
          <w:t>.</w:t>
        </w:r>
      </w:hyperlink>
      <w:r w:rsidRPr="006D55DA">
        <w:rPr>
          <w:rFonts w:cstheme="minorHAnsi"/>
          <w:spacing w:val="40"/>
          <w:sz w:val="20"/>
          <w:szCs w:val="20"/>
        </w:rPr>
        <w:t xml:space="preserve"> </w:t>
      </w:r>
      <w:r w:rsidRPr="006D55DA">
        <w:rPr>
          <w:rFonts w:cstheme="minorHAnsi"/>
          <w:sz w:val="20"/>
          <w:szCs w:val="20"/>
        </w:rPr>
        <w:t>The Plan is recommended not to exceed two pages. Text</w:t>
      </w:r>
      <w:r w:rsidRPr="006D55DA">
        <w:rPr>
          <w:rFonts w:cstheme="minorHAnsi"/>
          <w:spacing w:val="-4"/>
          <w:sz w:val="20"/>
          <w:szCs w:val="20"/>
        </w:rPr>
        <w:t xml:space="preserve"> </w:t>
      </w:r>
      <w:r w:rsidRPr="006D55DA">
        <w:rPr>
          <w:rFonts w:cstheme="minorHAnsi"/>
          <w:sz w:val="20"/>
          <w:szCs w:val="20"/>
        </w:rPr>
        <w:t>in</w:t>
      </w:r>
      <w:r w:rsidRPr="006D55DA">
        <w:rPr>
          <w:rFonts w:cstheme="minorHAnsi"/>
          <w:spacing w:val="-5"/>
          <w:sz w:val="20"/>
          <w:szCs w:val="20"/>
        </w:rPr>
        <w:t xml:space="preserve"> </w:t>
      </w:r>
      <w:r w:rsidRPr="006D55DA">
        <w:rPr>
          <w:rFonts w:cstheme="minorHAnsi"/>
          <w:sz w:val="20"/>
          <w:szCs w:val="20"/>
        </w:rPr>
        <w:t>italics</w:t>
      </w:r>
      <w:r w:rsidRPr="006D55DA">
        <w:rPr>
          <w:rFonts w:cstheme="minorHAnsi"/>
          <w:spacing w:val="-3"/>
          <w:sz w:val="20"/>
          <w:szCs w:val="20"/>
        </w:rPr>
        <w:t xml:space="preserve"> </w:t>
      </w:r>
      <w:r w:rsidRPr="006D55DA">
        <w:rPr>
          <w:rFonts w:cstheme="minorHAnsi"/>
          <w:sz w:val="20"/>
          <w:szCs w:val="20"/>
        </w:rPr>
        <w:t>should</w:t>
      </w:r>
      <w:r w:rsidRPr="006D55DA">
        <w:rPr>
          <w:rFonts w:cstheme="minorHAnsi"/>
          <w:spacing w:val="-3"/>
          <w:sz w:val="20"/>
          <w:szCs w:val="20"/>
        </w:rPr>
        <w:t xml:space="preserve"> </w:t>
      </w:r>
      <w:r w:rsidRPr="006D55DA">
        <w:rPr>
          <w:rFonts w:cstheme="minorHAnsi"/>
          <w:sz w:val="20"/>
          <w:szCs w:val="20"/>
        </w:rPr>
        <w:t>be</w:t>
      </w:r>
      <w:r w:rsidRPr="006D55DA">
        <w:rPr>
          <w:rFonts w:cstheme="minorHAnsi"/>
          <w:spacing w:val="-3"/>
          <w:sz w:val="20"/>
          <w:szCs w:val="20"/>
        </w:rPr>
        <w:t xml:space="preserve"> </w:t>
      </w:r>
      <w:r w:rsidRPr="006D55DA">
        <w:rPr>
          <w:rFonts w:cstheme="minorHAnsi"/>
          <w:sz w:val="20"/>
          <w:szCs w:val="20"/>
        </w:rPr>
        <w:t xml:space="preserve">deleted </w:t>
      </w:r>
      <w:r w:rsidRPr="00010B60">
        <w:rPr>
          <w:rFonts w:cstheme="minorHAnsi"/>
          <w:color w:val="002060"/>
          <w:sz w:val="20"/>
          <w:szCs w:val="20"/>
        </w:rPr>
        <w:t>(but this has not been done in the sample below).</w:t>
      </w:r>
      <w:r w:rsidRPr="00010B60">
        <w:rPr>
          <w:rFonts w:cstheme="minorHAnsi"/>
          <w:color w:val="002060"/>
          <w:spacing w:val="37"/>
          <w:sz w:val="20"/>
          <w:szCs w:val="20"/>
        </w:rPr>
        <w:t xml:space="preserve"> </w:t>
      </w:r>
      <w:r w:rsidRPr="006D55DA">
        <w:rPr>
          <w:rFonts w:cstheme="minorHAnsi"/>
          <w:sz w:val="20"/>
          <w:szCs w:val="20"/>
        </w:rPr>
        <w:t>There</w:t>
      </w:r>
      <w:r w:rsidRPr="006D55DA">
        <w:rPr>
          <w:rFonts w:cstheme="minorHAnsi"/>
          <w:spacing w:val="-2"/>
          <w:sz w:val="20"/>
          <w:szCs w:val="20"/>
        </w:rPr>
        <w:t xml:space="preserve"> </w:t>
      </w:r>
      <w:r w:rsidRPr="006D55DA">
        <w:rPr>
          <w:rFonts w:cstheme="minorHAnsi"/>
          <w:sz w:val="20"/>
          <w:szCs w:val="20"/>
        </w:rPr>
        <w:t>is</w:t>
      </w:r>
      <w:r w:rsidRPr="006D55DA">
        <w:rPr>
          <w:rFonts w:cstheme="minorHAnsi"/>
          <w:spacing w:val="-3"/>
          <w:sz w:val="20"/>
          <w:szCs w:val="20"/>
        </w:rPr>
        <w:t xml:space="preserve"> </w:t>
      </w:r>
      <w:r w:rsidRPr="006D55DA">
        <w:rPr>
          <w:rFonts w:cstheme="minorHAnsi"/>
          <w:sz w:val="20"/>
          <w:szCs w:val="20"/>
        </w:rPr>
        <w:t>no</w:t>
      </w:r>
      <w:r w:rsidRPr="006D55DA">
        <w:rPr>
          <w:rFonts w:cstheme="minorHAnsi"/>
          <w:spacing w:val="-3"/>
          <w:sz w:val="20"/>
          <w:szCs w:val="20"/>
        </w:rPr>
        <w:t xml:space="preserve"> </w:t>
      </w:r>
      <w:r w:rsidRPr="006D55DA">
        <w:rPr>
          <w:rFonts w:cstheme="minorHAnsi"/>
          <w:sz w:val="20"/>
          <w:szCs w:val="20"/>
        </w:rPr>
        <w:t>“form</w:t>
      </w:r>
      <w:r w:rsidRPr="006D55DA">
        <w:rPr>
          <w:rFonts w:cstheme="minorHAnsi"/>
          <w:spacing w:val="-3"/>
          <w:sz w:val="20"/>
          <w:szCs w:val="20"/>
        </w:rPr>
        <w:t xml:space="preserve"> </w:t>
      </w:r>
      <w:r w:rsidRPr="006D55DA">
        <w:rPr>
          <w:rFonts w:cstheme="minorHAnsi"/>
          <w:sz w:val="20"/>
          <w:szCs w:val="20"/>
        </w:rPr>
        <w:t>page”</w:t>
      </w:r>
      <w:r w:rsidRPr="006D55DA">
        <w:rPr>
          <w:rFonts w:cstheme="minorHAnsi"/>
          <w:spacing w:val="-3"/>
          <w:sz w:val="20"/>
          <w:szCs w:val="20"/>
        </w:rPr>
        <w:t xml:space="preserve"> </w:t>
      </w:r>
      <w:r w:rsidRPr="006D55DA">
        <w:rPr>
          <w:rFonts w:cstheme="minorHAnsi"/>
          <w:sz w:val="20"/>
          <w:szCs w:val="20"/>
        </w:rPr>
        <w:t>for</w:t>
      </w:r>
      <w:r w:rsidRPr="006D55DA">
        <w:rPr>
          <w:rFonts w:cstheme="minorHAnsi"/>
          <w:spacing w:val="-5"/>
          <w:sz w:val="20"/>
          <w:szCs w:val="20"/>
        </w:rPr>
        <w:t xml:space="preserve"> </w:t>
      </w:r>
      <w:r w:rsidRPr="006D55DA">
        <w:rPr>
          <w:rFonts w:cstheme="minorHAnsi"/>
          <w:sz w:val="20"/>
          <w:szCs w:val="20"/>
        </w:rPr>
        <w:t>the</w:t>
      </w:r>
      <w:r w:rsidRPr="006D55DA">
        <w:rPr>
          <w:rFonts w:cstheme="minorHAnsi"/>
          <w:spacing w:val="-3"/>
          <w:sz w:val="20"/>
          <w:szCs w:val="20"/>
        </w:rPr>
        <w:t xml:space="preserve"> </w:t>
      </w:r>
      <w:r w:rsidRPr="006D55DA">
        <w:rPr>
          <w:rFonts w:cstheme="minorHAnsi"/>
          <w:sz w:val="20"/>
          <w:szCs w:val="20"/>
        </w:rPr>
        <w:t>Data</w:t>
      </w:r>
      <w:r w:rsidRPr="006D55DA">
        <w:rPr>
          <w:rFonts w:cstheme="minorHAnsi"/>
          <w:spacing w:val="-3"/>
          <w:sz w:val="20"/>
          <w:szCs w:val="20"/>
        </w:rPr>
        <w:t xml:space="preserve"> </w:t>
      </w:r>
      <w:r w:rsidRPr="006D55DA">
        <w:rPr>
          <w:rFonts w:cstheme="minorHAnsi"/>
          <w:sz w:val="20"/>
          <w:szCs w:val="20"/>
        </w:rPr>
        <w:t>Management</w:t>
      </w:r>
      <w:r w:rsidRPr="006D55DA">
        <w:rPr>
          <w:rFonts w:cstheme="minorHAnsi"/>
          <w:spacing w:val="-1"/>
          <w:sz w:val="20"/>
          <w:szCs w:val="20"/>
        </w:rPr>
        <w:t xml:space="preserve"> </w:t>
      </w:r>
      <w:r w:rsidRPr="006D55DA">
        <w:rPr>
          <w:rFonts w:cstheme="minorHAnsi"/>
          <w:sz w:val="20"/>
          <w:szCs w:val="20"/>
        </w:rPr>
        <w:t>and</w:t>
      </w:r>
      <w:r w:rsidRPr="006D55DA">
        <w:rPr>
          <w:rFonts w:cstheme="minorHAnsi"/>
          <w:spacing w:val="-5"/>
          <w:sz w:val="20"/>
          <w:szCs w:val="20"/>
        </w:rPr>
        <w:t xml:space="preserve"> </w:t>
      </w:r>
      <w:r w:rsidRPr="006D55DA">
        <w:rPr>
          <w:rFonts w:cstheme="minorHAnsi"/>
          <w:sz w:val="20"/>
          <w:szCs w:val="20"/>
        </w:rPr>
        <w:t>Sharing</w:t>
      </w:r>
      <w:r w:rsidRPr="006D55DA">
        <w:rPr>
          <w:rFonts w:cstheme="minorHAnsi"/>
          <w:spacing w:val="-5"/>
          <w:sz w:val="20"/>
          <w:szCs w:val="20"/>
        </w:rPr>
        <w:t xml:space="preserve"> </w:t>
      </w:r>
      <w:r w:rsidRPr="006D55DA">
        <w:rPr>
          <w:rFonts w:cstheme="minorHAnsi"/>
          <w:sz w:val="20"/>
          <w:szCs w:val="20"/>
        </w:rPr>
        <w:t>Plan.</w:t>
      </w:r>
      <w:r w:rsidR="00155744">
        <w:rPr>
          <w:rFonts w:cstheme="minorHAnsi"/>
          <w:spacing w:val="39"/>
          <w:sz w:val="20"/>
          <w:szCs w:val="20"/>
        </w:rPr>
        <w:t xml:space="preserve"> </w:t>
      </w:r>
      <w:r w:rsidRPr="006D55DA">
        <w:rPr>
          <w:rFonts w:cstheme="minorHAnsi"/>
          <w:sz w:val="20"/>
          <w:szCs w:val="20"/>
        </w:rPr>
        <w:t>The</w:t>
      </w:r>
      <w:r w:rsidRPr="006D55DA">
        <w:rPr>
          <w:rFonts w:cstheme="minorHAnsi"/>
          <w:spacing w:val="-5"/>
          <w:sz w:val="20"/>
          <w:szCs w:val="20"/>
        </w:rPr>
        <w:t xml:space="preserve"> </w:t>
      </w:r>
      <w:r w:rsidRPr="006D55DA">
        <w:rPr>
          <w:rFonts w:cstheme="minorHAnsi"/>
          <w:sz w:val="20"/>
          <w:szCs w:val="20"/>
        </w:rPr>
        <w:t>DMS</w:t>
      </w:r>
      <w:r w:rsidRPr="006D55DA">
        <w:rPr>
          <w:rFonts w:cstheme="minorHAnsi"/>
          <w:spacing w:val="-4"/>
          <w:sz w:val="20"/>
          <w:szCs w:val="20"/>
        </w:rPr>
        <w:t xml:space="preserve"> </w:t>
      </w:r>
      <w:r w:rsidRPr="006D55DA">
        <w:rPr>
          <w:rFonts w:cstheme="minorHAnsi"/>
          <w:sz w:val="20"/>
          <w:szCs w:val="20"/>
        </w:rPr>
        <w:t>Plan</w:t>
      </w:r>
      <w:r w:rsidRPr="006D55DA">
        <w:rPr>
          <w:rFonts w:cstheme="minorHAnsi"/>
          <w:spacing w:val="-2"/>
          <w:sz w:val="20"/>
          <w:szCs w:val="20"/>
        </w:rPr>
        <w:t xml:space="preserve"> </w:t>
      </w:r>
      <w:r w:rsidRPr="006D55DA">
        <w:rPr>
          <w:rFonts w:cstheme="minorHAnsi"/>
          <w:sz w:val="20"/>
          <w:szCs w:val="20"/>
        </w:rPr>
        <w:t>may</w:t>
      </w:r>
      <w:r w:rsidRPr="006D55DA">
        <w:rPr>
          <w:rFonts w:cstheme="minorHAnsi"/>
          <w:spacing w:val="-1"/>
          <w:sz w:val="20"/>
          <w:szCs w:val="20"/>
        </w:rPr>
        <w:t xml:space="preserve"> </w:t>
      </w:r>
      <w:r w:rsidRPr="006D55DA">
        <w:rPr>
          <w:rFonts w:cstheme="minorHAnsi"/>
          <w:sz w:val="20"/>
          <w:szCs w:val="20"/>
        </w:rPr>
        <w:t>be</w:t>
      </w:r>
      <w:r w:rsidRPr="006D55DA">
        <w:rPr>
          <w:rFonts w:cstheme="minorHAnsi"/>
          <w:spacing w:val="-6"/>
          <w:sz w:val="20"/>
          <w:szCs w:val="20"/>
        </w:rPr>
        <w:t xml:space="preserve"> </w:t>
      </w:r>
      <w:r w:rsidRPr="006D55DA">
        <w:rPr>
          <w:rFonts w:cstheme="minorHAnsi"/>
          <w:sz w:val="20"/>
          <w:szCs w:val="20"/>
        </w:rPr>
        <w:t>provided</w:t>
      </w:r>
      <w:r w:rsidRPr="006D55DA">
        <w:rPr>
          <w:rFonts w:cstheme="minorHAnsi"/>
          <w:spacing w:val="-4"/>
          <w:sz w:val="20"/>
          <w:szCs w:val="20"/>
        </w:rPr>
        <w:t xml:space="preserve"> </w:t>
      </w:r>
      <w:r w:rsidRPr="006D55DA">
        <w:rPr>
          <w:rFonts w:cstheme="minorHAnsi"/>
          <w:sz w:val="20"/>
          <w:szCs w:val="20"/>
        </w:rPr>
        <w:t>in</w:t>
      </w:r>
      <w:r w:rsidRPr="006D55DA">
        <w:rPr>
          <w:rFonts w:cstheme="minorHAnsi"/>
          <w:spacing w:val="-3"/>
          <w:sz w:val="20"/>
          <w:szCs w:val="20"/>
        </w:rPr>
        <w:t xml:space="preserve"> </w:t>
      </w:r>
      <w:r w:rsidRPr="006D55DA">
        <w:rPr>
          <w:rFonts w:cstheme="minorHAnsi"/>
          <w:sz w:val="20"/>
          <w:szCs w:val="20"/>
        </w:rPr>
        <w:t>the</w:t>
      </w:r>
      <w:r w:rsidRPr="006D55DA">
        <w:rPr>
          <w:rFonts w:cstheme="minorHAnsi"/>
          <w:spacing w:val="-2"/>
          <w:sz w:val="20"/>
          <w:szCs w:val="20"/>
        </w:rPr>
        <w:t xml:space="preserve"> </w:t>
      </w:r>
      <w:r w:rsidRPr="006D55DA">
        <w:rPr>
          <w:rFonts w:cstheme="minorHAnsi"/>
          <w:i/>
          <w:spacing w:val="-2"/>
          <w:sz w:val="20"/>
          <w:szCs w:val="20"/>
        </w:rPr>
        <w:t xml:space="preserve">format </w:t>
      </w:r>
      <w:r w:rsidRPr="006D55DA">
        <w:rPr>
          <w:rFonts w:cstheme="minorHAnsi"/>
          <w:sz w:val="20"/>
          <w:szCs w:val="20"/>
        </w:rPr>
        <w:t>shown</w:t>
      </w:r>
      <w:r w:rsidRPr="006D55DA">
        <w:rPr>
          <w:rFonts w:cstheme="minorHAnsi"/>
          <w:spacing w:val="-3"/>
          <w:sz w:val="20"/>
          <w:szCs w:val="20"/>
        </w:rPr>
        <w:t xml:space="preserve"> </w:t>
      </w:r>
      <w:r w:rsidRPr="006D55DA">
        <w:rPr>
          <w:rFonts w:cstheme="minorHAnsi"/>
          <w:spacing w:val="-2"/>
          <w:sz w:val="20"/>
          <w:szCs w:val="20"/>
        </w:rPr>
        <w:t>below.</w:t>
      </w:r>
    </w:p>
    <w:p w14:paraId="6AB14D7E" w14:textId="77777777" w:rsidR="007E4E72" w:rsidRPr="009C0840" w:rsidRDefault="007E4E72" w:rsidP="007E4E72">
      <w:pPr>
        <w:pStyle w:val="BodyText"/>
        <w:spacing w:before="6"/>
        <w:rPr>
          <w:rFonts w:asciiTheme="minorHAnsi" w:hAnsiTheme="minorHAnsi" w:cstheme="minorHAnsi"/>
          <w:i w:val="0"/>
          <w:sz w:val="24"/>
          <w:szCs w:val="24"/>
        </w:rPr>
      </w:pPr>
    </w:p>
    <w:p w14:paraId="2EF6C180" w14:textId="12369125" w:rsidR="007E4E72" w:rsidRPr="0076598C" w:rsidRDefault="007E4E72" w:rsidP="0076598C">
      <w:pPr>
        <w:pStyle w:val="Heading2"/>
      </w:pPr>
      <w:r w:rsidRPr="0076598C">
        <w:t>Element</w:t>
      </w:r>
      <w:r w:rsidRPr="0076598C">
        <w:rPr>
          <w:spacing w:val="-5"/>
        </w:rPr>
        <w:t xml:space="preserve"> </w:t>
      </w:r>
      <w:r w:rsidRPr="0076598C">
        <w:t>1:</w:t>
      </w:r>
      <w:r w:rsidRPr="0076598C">
        <w:rPr>
          <w:spacing w:val="-4"/>
        </w:rPr>
        <w:t xml:space="preserve"> </w:t>
      </w:r>
      <w:r w:rsidRPr="0076598C">
        <w:t>Data</w:t>
      </w:r>
      <w:r w:rsidRPr="0076598C">
        <w:rPr>
          <w:spacing w:val="-6"/>
        </w:rPr>
        <w:t xml:space="preserve"> </w:t>
      </w:r>
      <w:r w:rsidRPr="0076598C">
        <w:rPr>
          <w:spacing w:val="-4"/>
        </w:rPr>
        <w:t>Type</w:t>
      </w:r>
    </w:p>
    <w:p w14:paraId="4B6A2676" w14:textId="77777777" w:rsidR="007E4E72" w:rsidRPr="00155744" w:rsidRDefault="007E4E72" w:rsidP="00155744">
      <w:pPr>
        <w:pStyle w:val="Heading3"/>
        <w:numPr>
          <w:ilvl w:val="0"/>
          <w:numId w:val="12"/>
        </w:numPr>
      </w:pPr>
      <w:r w:rsidRPr="00155744">
        <w:t>Types</w:t>
      </w:r>
      <w:r w:rsidRPr="00155744">
        <w:rPr>
          <w:spacing w:val="-8"/>
        </w:rPr>
        <w:t xml:space="preserve"> </w:t>
      </w:r>
      <w:r w:rsidRPr="00155744">
        <w:t>and</w:t>
      </w:r>
      <w:r w:rsidRPr="00155744">
        <w:rPr>
          <w:spacing w:val="-3"/>
        </w:rPr>
        <w:t xml:space="preserve"> </w:t>
      </w:r>
      <w:r w:rsidRPr="00155744">
        <w:t>amount</w:t>
      </w:r>
      <w:r w:rsidRPr="00155744">
        <w:rPr>
          <w:spacing w:val="-4"/>
        </w:rPr>
        <w:t xml:space="preserve"> </w:t>
      </w:r>
      <w:r w:rsidRPr="00155744">
        <w:t>of</w:t>
      </w:r>
      <w:r w:rsidRPr="00155744">
        <w:rPr>
          <w:spacing w:val="-5"/>
        </w:rPr>
        <w:t xml:space="preserve"> </w:t>
      </w:r>
      <w:r w:rsidRPr="00155744">
        <w:t>scientific</w:t>
      </w:r>
      <w:r w:rsidRPr="00155744">
        <w:rPr>
          <w:spacing w:val="-3"/>
        </w:rPr>
        <w:t xml:space="preserve"> </w:t>
      </w:r>
      <w:r w:rsidRPr="00155744">
        <w:t>data</w:t>
      </w:r>
      <w:r w:rsidRPr="00155744">
        <w:rPr>
          <w:spacing w:val="-3"/>
        </w:rPr>
        <w:t xml:space="preserve"> </w:t>
      </w:r>
      <w:r w:rsidRPr="00155744">
        <w:t>expected</w:t>
      </w:r>
      <w:r w:rsidRPr="00155744">
        <w:rPr>
          <w:spacing w:val="-5"/>
        </w:rPr>
        <w:t xml:space="preserve"> </w:t>
      </w:r>
      <w:r w:rsidRPr="00155744">
        <w:t>to</w:t>
      </w:r>
      <w:r w:rsidRPr="00155744">
        <w:rPr>
          <w:spacing w:val="-4"/>
        </w:rPr>
        <w:t xml:space="preserve"> </w:t>
      </w:r>
      <w:r w:rsidRPr="00155744">
        <w:t>be</w:t>
      </w:r>
      <w:r w:rsidRPr="00155744">
        <w:rPr>
          <w:spacing w:val="-5"/>
        </w:rPr>
        <w:t xml:space="preserve"> </w:t>
      </w:r>
      <w:r w:rsidRPr="00155744">
        <w:t>generated</w:t>
      </w:r>
      <w:r w:rsidRPr="00155744">
        <w:rPr>
          <w:spacing w:val="-6"/>
        </w:rPr>
        <w:t xml:space="preserve"> </w:t>
      </w:r>
      <w:r w:rsidRPr="00155744">
        <w:t>in</w:t>
      </w:r>
      <w:r w:rsidRPr="00155744">
        <w:rPr>
          <w:spacing w:val="-5"/>
        </w:rPr>
        <w:t xml:space="preserve"> </w:t>
      </w:r>
      <w:r w:rsidRPr="00155744">
        <w:t>the</w:t>
      </w:r>
      <w:r w:rsidRPr="00155744">
        <w:rPr>
          <w:spacing w:val="-8"/>
        </w:rPr>
        <w:t xml:space="preserve"> </w:t>
      </w:r>
      <w:r w:rsidRPr="00155744">
        <w:rPr>
          <w:spacing w:val="-2"/>
        </w:rPr>
        <w:t>project:</w:t>
      </w:r>
    </w:p>
    <w:p w14:paraId="42526A56" w14:textId="67ABCF49" w:rsidR="007E4E72" w:rsidRPr="0076598C" w:rsidRDefault="007E4E72" w:rsidP="0076598C">
      <w:pPr>
        <w:rPr>
          <w:rFonts w:cstheme="minorHAnsi"/>
          <w:i/>
          <w:iCs/>
        </w:rPr>
      </w:pPr>
      <w:r w:rsidRPr="0076598C">
        <w:rPr>
          <w:rFonts w:cstheme="minorHAnsi"/>
          <w:i/>
          <w:iCs/>
        </w:rPr>
        <w:t>Summarize</w:t>
      </w:r>
      <w:r w:rsidRPr="0076598C">
        <w:rPr>
          <w:rFonts w:cstheme="minorHAnsi"/>
          <w:i/>
          <w:iCs/>
          <w:spacing w:val="-7"/>
        </w:rPr>
        <w:t xml:space="preserve"> </w:t>
      </w:r>
      <w:r w:rsidRPr="0076598C">
        <w:rPr>
          <w:rFonts w:cstheme="minorHAnsi"/>
          <w:i/>
          <w:iCs/>
        </w:rPr>
        <w:t>the</w:t>
      </w:r>
      <w:r w:rsidRPr="0076598C">
        <w:rPr>
          <w:rFonts w:cstheme="minorHAnsi"/>
          <w:i/>
          <w:iCs/>
          <w:spacing w:val="-7"/>
        </w:rPr>
        <w:t xml:space="preserve"> </w:t>
      </w:r>
      <w:r w:rsidRPr="0076598C">
        <w:rPr>
          <w:rFonts w:cstheme="minorHAnsi"/>
          <w:i/>
          <w:iCs/>
        </w:rPr>
        <w:t>types</w:t>
      </w:r>
      <w:r w:rsidRPr="0076598C">
        <w:rPr>
          <w:rFonts w:cstheme="minorHAnsi"/>
          <w:i/>
          <w:iCs/>
          <w:spacing w:val="-4"/>
        </w:rPr>
        <w:t xml:space="preserve"> </w:t>
      </w:r>
      <w:r w:rsidRPr="0076598C">
        <w:rPr>
          <w:rFonts w:cstheme="minorHAnsi"/>
          <w:i/>
          <w:iCs/>
        </w:rPr>
        <w:t>and</w:t>
      </w:r>
      <w:r w:rsidRPr="0076598C">
        <w:rPr>
          <w:rFonts w:cstheme="minorHAnsi"/>
          <w:i/>
          <w:iCs/>
          <w:spacing w:val="-2"/>
        </w:rPr>
        <w:t xml:space="preserve"> </w:t>
      </w:r>
      <w:r w:rsidRPr="0076598C">
        <w:rPr>
          <w:rFonts w:cstheme="minorHAnsi"/>
          <w:i/>
          <w:iCs/>
        </w:rPr>
        <w:t>estimated</w:t>
      </w:r>
      <w:r w:rsidRPr="0076598C">
        <w:rPr>
          <w:rFonts w:cstheme="minorHAnsi"/>
          <w:i/>
          <w:iCs/>
          <w:spacing w:val="-6"/>
        </w:rPr>
        <w:t xml:space="preserve"> </w:t>
      </w:r>
      <w:r w:rsidRPr="0076598C">
        <w:rPr>
          <w:rFonts w:cstheme="minorHAnsi"/>
          <w:i/>
          <w:iCs/>
        </w:rPr>
        <w:t>amount</w:t>
      </w:r>
      <w:r w:rsidRPr="0076598C">
        <w:rPr>
          <w:rFonts w:cstheme="minorHAnsi"/>
          <w:i/>
          <w:iCs/>
          <w:spacing w:val="-3"/>
        </w:rPr>
        <w:t xml:space="preserve"> </w:t>
      </w:r>
      <w:r w:rsidRPr="0076598C">
        <w:rPr>
          <w:rFonts w:cstheme="minorHAnsi"/>
          <w:i/>
          <w:iCs/>
        </w:rPr>
        <w:t>of</w:t>
      </w:r>
      <w:r w:rsidRPr="0076598C">
        <w:rPr>
          <w:rFonts w:cstheme="minorHAnsi"/>
          <w:i/>
          <w:iCs/>
          <w:spacing w:val="-6"/>
        </w:rPr>
        <w:t xml:space="preserve"> </w:t>
      </w:r>
      <w:r w:rsidRPr="0076598C">
        <w:rPr>
          <w:rFonts w:cstheme="minorHAnsi"/>
          <w:i/>
          <w:iCs/>
        </w:rPr>
        <w:t>scientific</w:t>
      </w:r>
      <w:r w:rsidRPr="0076598C">
        <w:rPr>
          <w:rFonts w:cstheme="minorHAnsi"/>
          <w:i/>
          <w:iCs/>
          <w:spacing w:val="-3"/>
        </w:rPr>
        <w:t xml:space="preserve"> </w:t>
      </w:r>
      <w:r w:rsidRPr="0076598C">
        <w:rPr>
          <w:rFonts w:cstheme="minorHAnsi"/>
          <w:i/>
          <w:iCs/>
        </w:rPr>
        <w:t>data</w:t>
      </w:r>
      <w:r w:rsidRPr="0076598C">
        <w:rPr>
          <w:rFonts w:cstheme="minorHAnsi"/>
          <w:i/>
          <w:iCs/>
          <w:spacing w:val="-7"/>
        </w:rPr>
        <w:t xml:space="preserve"> </w:t>
      </w:r>
      <w:r w:rsidRPr="0076598C">
        <w:rPr>
          <w:rFonts w:cstheme="minorHAnsi"/>
          <w:i/>
          <w:iCs/>
        </w:rPr>
        <w:t>expected</w:t>
      </w:r>
      <w:r w:rsidRPr="0076598C">
        <w:rPr>
          <w:rFonts w:cstheme="minorHAnsi"/>
          <w:i/>
          <w:iCs/>
          <w:spacing w:val="-6"/>
        </w:rPr>
        <w:t xml:space="preserve"> </w:t>
      </w:r>
      <w:r w:rsidRPr="0076598C">
        <w:rPr>
          <w:rFonts w:cstheme="minorHAnsi"/>
          <w:i/>
          <w:iCs/>
        </w:rPr>
        <w:t>to</w:t>
      </w:r>
      <w:r w:rsidRPr="0076598C">
        <w:rPr>
          <w:rFonts w:cstheme="minorHAnsi"/>
          <w:i/>
          <w:iCs/>
          <w:spacing w:val="-7"/>
        </w:rPr>
        <w:t xml:space="preserve"> </w:t>
      </w:r>
      <w:r w:rsidRPr="0076598C">
        <w:rPr>
          <w:rFonts w:cstheme="minorHAnsi"/>
          <w:i/>
          <w:iCs/>
        </w:rPr>
        <w:t>be</w:t>
      </w:r>
      <w:r w:rsidRPr="0076598C">
        <w:rPr>
          <w:rFonts w:cstheme="minorHAnsi"/>
          <w:i/>
          <w:iCs/>
          <w:spacing w:val="-5"/>
        </w:rPr>
        <w:t xml:space="preserve"> </w:t>
      </w:r>
      <w:r w:rsidRPr="0076598C">
        <w:rPr>
          <w:rFonts w:cstheme="minorHAnsi"/>
          <w:i/>
          <w:iCs/>
        </w:rPr>
        <w:t>generated</w:t>
      </w:r>
      <w:r w:rsidRPr="0076598C">
        <w:rPr>
          <w:rFonts w:cstheme="minorHAnsi"/>
          <w:i/>
          <w:iCs/>
          <w:spacing w:val="-6"/>
        </w:rPr>
        <w:t xml:space="preserve"> </w:t>
      </w:r>
      <w:r w:rsidRPr="0076598C">
        <w:rPr>
          <w:rFonts w:cstheme="minorHAnsi"/>
          <w:i/>
          <w:iCs/>
        </w:rPr>
        <w:t>in</w:t>
      </w:r>
      <w:r w:rsidRPr="0076598C">
        <w:rPr>
          <w:rFonts w:cstheme="minorHAnsi"/>
          <w:i/>
          <w:iCs/>
          <w:spacing w:val="-5"/>
        </w:rPr>
        <w:t xml:space="preserve"> </w:t>
      </w:r>
      <w:r w:rsidRPr="0076598C">
        <w:rPr>
          <w:rFonts w:cstheme="minorHAnsi"/>
          <w:i/>
          <w:iCs/>
        </w:rPr>
        <w:t>the</w:t>
      </w:r>
      <w:r w:rsidRPr="0076598C">
        <w:rPr>
          <w:rFonts w:cstheme="minorHAnsi"/>
          <w:i/>
          <w:iCs/>
          <w:spacing w:val="-6"/>
        </w:rPr>
        <w:t xml:space="preserve"> </w:t>
      </w:r>
      <w:r w:rsidRPr="0076598C">
        <w:rPr>
          <w:rFonts w:cstheme="minorHAnsi"/>
          <w:i/>
          <w:iCs/>
          <w:spacing w:val="-2"/>
        </w:rPr>
        <w:t>project.</w:t>
      </w:r>
    </w:p>
    <w:p w14:paraId="4899A157" w14:textId="3C72978E" w:rsidR="007E4E72" w:rsidRPr="0076598C" w:rsidRDefault="007E4E72" w:rsidP="007E4E72">
      <w:pPr>
        <w:rPr>
          <w:rFonts w:cstheme="minorHAnsi"/>
          <w:color w:val="002060"/>
        </w:rPr>
      </w:pPr>
      <w:r w:rsidRPr="0076598C">
        <w:rPr>
          <w:rFonts w:cstheme="minorHAnsi"/>
          <w:color w:val="002060"/>
        </w:rPr>
        <w:t xml:space="preserve">Demographic, clinical, and MRI, </w:t>
      </w:r>
      <w:r w:rsidRPr="0076598C">
        <w:rPr>
          <w:rFonts w:cstheme="minorHAnsi"/>
          <w:color w:val="002060"/>
          <w:vertAlign w:val="superscript"/>
        </w:rPr>
        <w:t>1</w:t>
      </w:r>
      <w:r w:rsidRPr="0076598C">
        <w:rPr>
          <w:rFonts w:cstheme="minorHAnsi"/>
          <w:color w:val="002060"/>
        </w:rPr>
        <w:t xml:space="preserve">H </w:t>
      </w:r>
      <w:proofErr w:type="spellStart"/>
      <w:r w:rsidRPr="0076598C">
        <w:rPr>
          <w:rFonts w:cstheme="minorHAnsi"/>
          <w:color w:val="002060"/>
        </w:rPr>
        <w:t>fMRS</w:t>
      </w:r>
      <w:proofErr w:type="spellEnd"/>
      <w:r w:rsidRPr="0076598C">
        <w:rPr>
          <w:rFonts w:cstheme="minorHAnsi"/>
          <w:color w:val="002060"/>
        </w:rPr>
        <w:t xml:space="preserve"> and fMRI imaging data will be acquired from 110 affected youth and 110 matched healthy controls (described in detail in sections C.3 and C.4 of this application).</w:t>
      </w:r>
      <w:r w:rsidR="009C0840">
        <w:rPr>
          <w:rFonts w:cstheme="minorHAnsi"/>
          <w:color w:val="002060"/>
        </w:rPr>
        <w:t xml:space="preserve"> </w:t>
      </w:r>
      <w:r w:rsidRPr="0076598C">
        <w:rPr>
          <w:rFonts w:cstheme="minorHAnsi"/>
          <w:color w:val="002060"/>
        </w:rPr>
        <w:t xml:space="preserve">All data will be de-identified prior to receipt by the repository, but the information needed to generate a global unique identifier for the NIMH Data Archive (NDA) will be collected for each subject. </w:t>
      </w:r>
    </w:p>
    <w:p w14:paraId="582F3604" w14:textId="49430119" w:rsidR="007E4E72" w:rsidRPr="00155744" w:rsidRDefault="007E4E72" w:rsidP="00155744">
      <w:pPr>
        <w:pStyle w:val="Heading3"/>
        <w:numPr>
          <w:ilvl w:val="0"/>
          <w:numId w:val="12"/>
        </w:numPr>
        <w:rPr>
          <w:rFonts w:asciiTheme="minorHAnsi" w:hAnsiTheme="minorHAnsi" w:cstheme="minorHAnsi"/>
        </w:rPr>
      </w:pPr>
      <w:r w:rsidRPr="00155744">
        <w:rPr>
          <w:rFonts w:asciiTheme="minorHAnsi" w:hAnsiTheme="minorHAnsi" w:cstheme="minorHAnsi"/>
        </w:rPr>
        <w:t>Scientific</w:t>
      </w:r>
      <w:r w:rsidRPr="00155744">
        <w:rPr>
          <w:rFonts w:asciiTheme="minorHAnsi" w:hAnsiTheme="minorHAnsi" w:cstheme="minorHAnsi"/>
          <w:spacing w:val="-6"/>
        </w:rPr>
        <w:t xml:space="preserve"> </w:t>
      </w:r>
      <w:r w:rsidRPr="00155744">
        <w:rPr>
          <w:rFonts w:asciiTheme="minorHAnsi" w:hAnsiTheme="minorHAnsi" w:cstheme="minorHAnsi"/>
        </w:rPr>
        <w:t>data</w:t>
      </w:r>
      <w:r w:rsidRPr="00155744">
        <w:rPr>
          <w:rFonts w:asciiTheme="minorHAnsi" w:hAnsiTheme="minorHAnsi" w:cstheme="minorHAnsi"/>
          <w:spacing w:val="-5"/>
        </w:rPr>
        <w:t xml:space="preserve"> </w:t>
      </w:r>
      <w:r w:rsidRPr="00155744">
        <w:rPr>
          <w:rFonts w:asciiTheme="minorHAnsi" w:hAnsiTheme="minorHAnsi" w:cstheme="minorHAnsi"/>
        </w:rPr>
        <w:t>that</w:t>
      </w:r>
      <w:r w:rsidRPr="00155744">
        <w:rPr>
          <w:rFonts w:asciiTheme="minorHAnsi" w:hAnsiTheme="minorHAnsi" w:cstheme="minorHAnsi"/>
          <w:spacing w:val="-5"/>
        </w:rPr>
        <w:t xml:space="preserve"> </w:t>
      </w:r>
      <w:r w:rsidRPr="00155744">
        <w:rPr>
          <w:rFonts w:asciiTheme="minorHAnsi" w:hAnsiTheme="minorHAnsi" w:cstheme="minorHAnsi"/>
        </w:rPr>
        <w:t>will</w:t>
      </w:r>
      <w:r w:rsidRPr="00155744">
        <w:rPr>
          <w:rFonts w:asciiTheme="minorHAnsi" w:hAnsiTheme="minorHAnsi" w:cstheme="minorHAnsi"/>
          <w:spacing w:val="-5"/>
        </w:rPr>
        <w:t xml:space="preserve"> </w:t>
      </w:r>
      <w:r w:rsidRPr="00155744">
        <w:rPr>
          <w:rFonts w:asciiTheme="minorHAnsi" w:hAnsiTheme="minorHAnsi" w:cstheme="minorHAnsi"/>
        </w:rPr>
        <w:t>be</w:t>
      </w:r>
      <w:r w:rsidRPr="00155744">
        <w:rPr>
          <w:rFonts w:asciiTheme="minorHAnsi" w:hAnsiTheme="minorHAnsi" w:cstheme="minorHAnsi"/>
          <w:spacing w:val="-4"/>
        </w:rPr>
        <w:t xml:space="preserve"> </w:t>
      </w:r>
      <w:r w:rsidRPr="00155744">
        <w:rPr>
          <w:rFonts w:asciiTheme="minorHAnsi" w:hAnsiTheme="minorHAnsi" w:cstheme="minorHAnsi"/>
        </w:rPr>
        <w:t>preserved</w:t>
      </w:r>
      <w:r w:rsidRPr="00155744">
        <w:rPr>
          <w:rFonts w:asciiTheme="minorHAnsi" w:hAnsiTheme="minorHAnsi" w:cstheme="minorHAnsi"/>
          <w:spacing w:val="-6"/>
        </w:rPr>
        <w:t xml:space="preserve"> </w:t>
      </w:r>
      <w:r w:rsidRPr="00155744">
        <w:rPr>
          <w:rFonts w:asciiTheme="minorHAnsi" w:hAnsiTheme="minorHAnsi" w:cstheme="minorHAnsi"/>
        </w:rPr>
        <w:t>and</w:t>
      </w:r>
      <w:r w:rsidRPr="00155744">
        <w:rPr>
          <w:rFonts w:asciiTheme="minorHAnsi" w:hAnsiTheme="minorHAnsi" w:cstheme="minorHAnsi"/>
          <w:spacing w:val="-4"/>
        </w:rPr>
        <w:t xml:space="preserve"> </w:t>
      </w:r>
      <w:r w:rsidRPr="00155744">
        <w:rPr>
          <w:rFonts w:asciiTheme="minorHAnsi" w:hAnsiTheme="minorHAnsi" w:cstheme="minorHAnsi"/>
        </w:rPr>
        <w:t>shared,</w:t>
      </w:r>
      <w:r w:rsidRPr="00155744">
        <w:rPr>
          <w:rFonts w:asciiTheme="minorHAnsi" w:hAnsiTheme="minorHAnsi" w:cstheme="minorHAnsi"/>
          <w:spacing w:val="-2"/>
        </w:rPr>
        <w:t xml:space="preserve"> </w:t>
      </w:r>
      <w:r w:rsidRPr="00155744">
        <w:rPr>
          <w:rFonts w:asciiTheme="minorHAnsi" w:hAnsiTheme="minorHAnsi" w:cstheme="minorHAnsi"/>
        </w:rPr>
        <w:t>and</w:t>
      </w:r>
      <w:r w:rsidRPr="00155744">
        <w:rPr>
          <w:rFonts w:asciiTheme="minorHAnsi" w:hAnsiTheme="minorHAnsi" w:cstheme="minorHAnsi"/>
          <w:spacing w:val="-4"/>
        </w:rPr>
        <w:t xml:space="preserve"> </w:t>
      </w:r>
      <w:r w:rsidRPr="00155744">
        <w:rPr>
          <w:rFonts w:asciiTheme="minorHAnsi" w:hAnsiTheme="minorHAnsi" w:cstheme="minorHAnsi"/>
        </w:rPr>
        <w:t>the</w:t>
      </w:r>
      <w:r w:rsidRPr="00155744">
        <w:rPr>
          <w:rFonts w:asciiTheme="minorHAnsi" w:hAnsiTheme="minorHAnsi" w:cstheme="minorHAnsi"/>
          <w:spacing w:val="-6"/>
        </w:rPr>
        <w:t xml:space="preserve"> </w:t>
      </w:r>
      <w:r w:rsidRPr="00155744">
        <w:rPr>
          <w:rFonts w:asciiTheme="minorHAnsi" w:hAnsiTheme="minorHAnsi" w:cstheme="minorHAnsi"/>
        </w:rPr>
        <w:t>rationale</w:t>
      </w:r>
      <w:r w:rsidRPr="00155744">
        <w:rPr>
          <w:rFonts w:asciiTheme="minorHAnsi" w:hAnsiTheme="minorHAnsi" w:cstheme="minorHAnsi"/>
          <w:spacing w:val="-6"/>
        </w:rPr>
        <w:t xml:space="preserve"> </w:t>
      </w:r>
      <w:r w:rsidRPr="00155744">
        <w:rPr>
          <w:rFonts w:asciiTheme="minorHAnsi" w:hAnsiTheme="minorHAnsi" w:cstheme="minorHAnsi"/>
        </w:rPr>
        <w:t>for</w:t>
      </w:r>
      <w:r w:rsidRPr="00155744">
        <w:rPr>
          <w:rFonts w:asciiTheme="minorHAnsi" w:hAnsiTheme="minorHAnsi" w:cstheme="minorHAnsi"/>
          <w:spacing w:val="-1"/>
        </w:rPr>
        <w:t xml:space="preserve"> </w:t>
      </w:r>
      <w:r w:rsidRPr="00155744">
        <w:rPr>
          <w:rFonts w:asciiTheme="minorHAnsi" w:hAnsiTheme="minorHAnsi" w:cstheme="minorHAnsi"/>
        </w:rPr>
        <w:t>doing</w:t>
      </w:r>
      <w:r w:rsidRPr="00155744">
        <w:rPr>
          <w:rFonts w:asciiTheme="minorHAnsi" w:hAnsiTheme="minorHAnsi" w:cstheme="minorHAnsi"/>
          <w:spacing w:val="-6"/>
        </w:rPr>
        <w:t xml:space="preserve"> </w:t>
      </w:r>
      <w:r w:rsidRPr="00155744">
        <w:rPr>
          <w:rFonts w:asciiTheme="minorHAnsi" w:hAnsiTheme="minorHAnsi" w:cstheme="minorHAnsi"/>
          <w:spacing w:val="-5"/>
        </w:rPr>
        <w:t>so:</w:t>
      </w:r>
    </w:p>
    <w:p w14:paraId="263809F3" w14:textId="77777777" w:rsidR="007E4E72" w:rsidRPr="0076598C" w:rsidRDefault="007E4E72" w:rsidP="0076598C">
      <w:pPr>
        <w:rPr>
          <w:i/>
          <w:iCs/>
        </w:rPr>
      </w:pPr>
      <w:r w:rsidRPr="0076598C">
        <w:rPr>
          <w:i/>
          <w:iCs/>
        </w:rPr>
        <w:t>Describe</w:t>
      </w:r>
      <w:r w:rsidRPr="0076598C">
        <w:rPr>
          <w:i/>
          <w:iCs/>
          <w:spacing w:val="-3"/>
        </w:rPr>
        <w:t xml:space="preserve"> </w:t>
      </w:r>
      <w:r w:rsidRPr="0076598C">
        <w:rPr>
          <w:i/>
          <w:iCs/>
        </w:rPr>
        <w:t>which</w:t>
      </w:r>
      <w:r w:rsidRPr="0076598C">
        <w:rPr>
          <w:i/>
          <w:iCs/>
          <w:spacing w:val="-3"/>
        </w:rPr>
        <w:t xml:space="preserve"> </w:t>
      </w:r>
      <w:r w:rsidRPr="0076598C">
        <w:rPr>
          <w:i/>
          <w:iCs/>
        </w:rPr>
        <w:t>scientific</w:t>
      </w:r>
      <w:r w:rsidRPr="0076598C">
        <w:rPr>
          <w:i/>
          <w:iCs/>
          <w:spacing w:val="-2"/>
        </w:rPr>
        <w:t xml:space="preserve"> </w:t>
      </w:r>
      <w:r w:rsidRPr="0076598C">
        <w:rPr>
          <w:i/>
          <w:iCs/>
        </w:rPr>
        <w:t>data</w:t>
      </w:r>
      <w:r w:rsidRPr="0076598C">
        <w:rPr>
          <w:i/>
          <w:iCs/>
          <w:spacing w:val="-4"/>
        </w:rPr>
        <w:t xml:space="preserve"> </w:t>
      </w:r>
      <w:r w:rsidRPr="0076598C">
        <w:rPr>
          <w:i/>
          <w:iCs/>
        </w:rPr>
        <w:t>from</w:t>
      </w:r>
      <w:r w:rsidRPr="0076598C">
        <w:rPr>
          <w:i/>
          <w:iCs/>
          <w:spacing w:val="-3"/>
        </w:rPr>
        <w:t xml:space="preserve"> </w:t>
      </w:r>
      <w:r w:rsidRPr="0076598C">
        <w:rPr>
          <w:i/>
          <w:iCs/>
        </w:rPr>
        <w:t>the</w:t>
      </w:r>
      <w:r w:rsidRPr="0076598C">
        <w:rPr>
          <w:i/>
          <w:iCs/>
          <w:spacing w:val="-4"/>
        </w:rPr>
        <w:t xml:space="preserve"> </w:t>
      </w:r>
      <w:r w:rsidRPr="0076598C">
        <w:rPr>
          <w:i/>
          <w:iCs/>
        </w:rPr>
        <w:t>project</w:t>
      </w:r>
      <w:r w:rsidRPr="0076598C">
        <w:rPr>
          <w:i/>
          <w:iCs/>
          <w:spacing w:val="-1"/>
        </w:rPr>
        <w:t xml:space="preserve"> </w:t>
      </w:r>
      <w:r w:rsidRPr="0076598C">
        <w:rPr>
          <w:i/>
          <w:iCs/>
        </w:rPr>
        <w:t>will</w:t>
      </w:r>
      <w:r w:rsidRPr="0076598C">
        <w:rPr>
          <w:i/>
          <w:iCs/>
          <w:spacing w:val="-3"/>
        </w:rPr>
        <w:t xml:space="preserve"> </w:t>
      </w:r>
      <w:r w:rsidRPr="0076598C">
        <w:rPr>
          <w:i/>
          <w:iCs/>
        </w:rPr>
        <w:t>be</w:t>
      </w:r>
      <w:r w:rsidRPr="0076598C">
        <w:rPr>
          <w:i/>
          <w:iCs/>
          <w:spacing w:val="-3"/>
        </w:rPr>
        <w:t xml:space="preserve"> </w:t>
      </w:r>
      <w:r w:rsidRPr="0076598C">
        <w:rPr>
          <w:i/>
          <w:iCs/>
        </w:rPr>
        <w:t>preserved</w:t>
      </w:r>
      <w:r w:rsidRPr="0076598C">
        <w:rPr>
          <w:i/>
          <w:iCs/>
          <w:spacing w:val="-4"/>
        </w:rPr>
        <w:t xml:space="preserve"> </w:t>
      </w:r>
      <w:r w:rsidRPr="0076598C">
        <w:rPr>
          <w:i/>
          <w:iCs/>
        </w:rPr>
        <w:t>and</w:t>
      </w:r>
      <w:r w:rsidRPr="0076598C">
        <w:rPr>
          <w:i/>
          <w:iCs/>
          <w:spacing w:val="-4"/>
        </w:rPr>
        <w:t xml:space="preserve"> </w:t>
      </w:r>
      <w:r w:rsidRPr="0076598C">
        <w:rPr>
          <w:i/>
          <w:iCs/>
        </w:rPr>
        <w:t>shared</w:t>
      </w:r>
      <w:r w:rsidRPr="0076598C">
        <w:rPr>
          <w:i/>
          <w:iCs/>
          <w:spacing w:val="-3"/>
        </w:rPr>
        <w:t xml:space="preserve"> </w:t>
      </w:r>
      <w:r w:rsidRPr="0076598C">
        <w:rPr>
          <w:i/>
          <w:iCs/>
        </w:rPr>
        <w:t>and</w:t>
      </w:r>
      <w:r w:rsidRPr="0076598C">
        <w:rPr>
          <w:i/>
          <w:iCs/>
          <w:spacing w:val="-3"/>
        </w:rPr>
        <w:t xml:space="preserve"> </w:t>
      </w:r>
      <w:r w:rsidRPr="0076598C">
        <w:rPr>
          <w:i/>
          <w:iCs/>
        </w:rPr>
        <w:t>provide</w:t>
      </w:r>
      <w:r w:rsidRPr="0076598C">
        <w:rPr>
          <w:i/>
          <w:iCs/>
          <w:spacing w:val="-4"/>
        </w:rPr>
        <w:t xml:space="preserve"> </w:t>
      </w:r>
      <w:r w:rsidRPr="0076598C">
        <w:rPr>
          <w:i/>
          <w:iCs/>
        </w:rPr>
        <w:t>the</w:t>
      </w:r>
      <w:r w:rsidRPr="0076598C">
        <w:rPr>
          <w:i/>
          <w:iCs/>
          <w:spacing w:val="-4"/>
        </w:rPr>
        <w:t xml:space="preserve"> </w:t>
      </w:r>
      <w:r w:rsidRPr="0076598C">
        <w:rPr>
          <w:i/>
          <w:iCs/>
        </w:rPr>
        <w:t>rationale for this decision.</w:t>
      </w:r>
    </w:p>
    <w:p w14:paraId="639EF679" w14:textId="3FC5B44E" w:rsidR="007E4E72" w:rsidRPr="00CE7EEB" w:rsidRDefault="007E4E72" w:rsidP="00CE7EEB">
      <w:pPr>
        <w:spacing w:after="0"/>
        <w:rPr>
          <w:i/>
          <w:iCs/>
          <w:color w:val="002060"/>
        </w:rPr>
      </w:pPr>
      <w:r w:rsidRPr="00CE7EEB">
        <w:rPr>
          <w:color w:val="002060"/>
        </w:rPr>
        <w:t>Sufficient data from this project will be preserved to enable sharing via NDA data of sufficient quality to validate and replicate research findings described in the Aims.</w:t>
      </w:r>
      <w:r w:rsidR="009C0840" w:rsidRPr="00CE7EEB">
        <w:rPr>
          <w:color w:val="002060"/>
        </w:rPr>
        <w:t xml:space="preserve"> </w:t>
      </w:r>
      <w:r w:rsidRPr="00CE7EEB">
        <w:rPr>
          <w:color w:val="002060"/>
        </w:rPr>
        <w:t xml:space="preserve">NIMH requires data measured from human subjects to be shared using the NDA. </w:t>
      </w:r>
    </w:p>
    <w:p w14:paraId="496F981E" w14:textId="77777777" w:rsidR="0076598C" w:rsidRPr="0076598C" w:rsidRDefault="0076598C" w:rsidP="007E4E72">
      <w:pPr>
        <w:pStyle w:val="BodyText"/>
        <w:rPr>
          <w:rFonts w:asciiTheme="minorHAnsi" w:hAnsiTheme="minorHAnsi" w:cstheme="minorHAnsi"/>
          <w:i w:val="0"/>
          <w:iCs w:val="0"/>
          <w:color w:val="002060"/>
        </w:rPr>
      </w:pPr>
    </w:p>
    <w:p w14:paraId="64627631" w14:textId="03C6D769" w:rsidR="007E4E72" w:rsidRPr="0076598C" w:rsidRDefault="007E4E72" w:rsidP="00155744">
      <w:pPr>
        <w:pStyle w:val="Heading3"/>
        <w:numPr>
          <w:ilvl w:val="0"/>
          <w:numId w:val="12"/>
        </w:numPr>
      </w:pPr>
      <w:r w:rsidRPr="0076598C">
        <w:t>Metadata,</w:t>
      </w:r>
      <w:r w:rsidRPr="0076598C">
        <w:rPr>
          <w:spacing w:val="-10"/>
        </w:rPr>
        <w:t xml:space="preserve"> </w:t>
      </w:r>
      <w:r w:rsidRPr="0076598C">
        <w:t>other</w:t>
      </w:r>
      <w:r w:rsidRPr="0076598C">
        <w:rPr>
          <w:spacing w:val="-5"/>
        </w:rPr>
        <w:t xml:space="preserve"> </w:t>
      </w:r>
      <w:r w:rsidRPr="0076598C">
        <w:t>relevant</w:t>
      </w:r>
      <w:r w:rsidRPr="0076598C">
        <w:rPr>
          <w:spacing w:val="-6"/>
        </w:rPr>
        <w:t xml:space="preserve"> </w:t>
      </w:r>
      <w:r w:rsidRPr="0076598C">
        <w:t>data,</w:t>
      </w:r>
      <w:r w:rsidRPr="0076598C">
        <w:rPr>
          <w:spacing w:val="-7"/>
        </w:rPr>
        <w:t xml:space="preserve"> </w:t>
      </w:r>
      <w:r w:rsidRPr="0076598C">
        <w:t>and</w:t>
      </w:r>
      <w:r w:rsidRPr="0076598C">
        <w:rPr>
          <w:spacing w:val="-6"/>
        </w:rPr>
        <w:t xml:space="preserve"> </w:t>
      </w:r>
      <w:r w:rsidRPr="0076598C">
        <w:t>associated</w:t>
      </w:r>
      <w:r w:rsidRPr="0076598C">
        <w:rPr>
          <w:spacing w:val="-8"/>
        </w:rPr>
        <w:t xml:space="preserve"> </w:t>
      </w:r>
      <w:r w:rsidRPr="0076598C">
        <w:rPr>
          <w:spacing w:val="-2"/>
        </w:rPr>
        <w:t>documentation:</w:t>
      </w:r>
    </w:p>
    <w:p w14:paraId="00CB6E9C" w14:textId="3310F705" w:rsidR="007E4E72" w:rsidRPr="0076598C" w:rsidRDefault="007E4E72" w:rsidP="007E4E72">
      <w:pPr>
        <w:rPr>
          <w:i/>
          <w:iCs/>
        </w:rPr>
      </w:pPr>
      <w:r w:rsidRPr="0076598C">
        <w:rPr>
          <w:i/>
          <w:iCs/>
        </w:rPr>
        <w:t>Briefly</w:t>
      </w:r>
      <w:r w:rsidRPr="0076598C">
        <w:rPr>
          <w:i/>
          <w:iCs/>
          <w:spacing w:val="-2"/>
        </w:rPr>
        <w:t xml:space="preserve"> </w:t>
      </w:r>
      <w:r w:rsidRPr="0076598C">
        <w:rPr>
          <w:i/>
          <w:iCs/>
        </w:rPr>
        <w:t>list</w:t>
      </w:r>
      <w:r w:rsidRPr="0076598C">
        <w:rPr>
          <w:i/>
          <w:iCs/>
          <w:spacing w:val="-3"/>
        </w:rPr>
        <w:t xml:space="preserve"> </w:t>
      </w:r>
      <w:r w:rsidRPr="0076598C">
        <w:rPr>
          <w:i/>
          <w:iCs/>
        </w:rPr>
        <w:t>the</w:t>
      </w:r>
      <w:r w:rsidRPr="0076598C">
        <w:rPr>
          <w:i/>
          <w:iCs/>
          <w:spacing w:val="-4"/>
        </w:rPr>
        <w:t xml:space="preserve"> </w:t>
      </w:r>
      <w:r w:rsidRPr="0076598C">
        <w:rPr>
          <w:i/>
          <w:iCs/>
        </w:rPr>
        <w:t>metadata,</w:t>
      </w:r>
      <w:r w:rsidRPr="0076598C">
        <w:rPr>
          <w:i/>
          <w:iCs/>
          <w:spacing w:val="-3"/>
        </w:rPr>
        <w:t xml:space="preserve"> </w:t>
      </w:r>
      <w:r w:rsidRPr="0076598C">
        <w:rPr>
          <w:i/>
          <w:iCs/>
        </w:rPr>
        <w:t>other</w:t>
      </w:r>
      <w:r w:rsidRPr="0076598C">
        <w:rPr>
          <w:i/>
          <w:iCs/>
          <w:spacing w:val="-3"/>
        </w:rPr>
        <w:t xml:space="preserve"> </w:t>
      </w:r>
      <w:r w:rsidRPr="0076598C">
        <w:rPr>
          <w:i/>
          <w:iCs/>
        </w:rPr>
        <w:t>relevant</w:t>
      </w:r>
      <w:r w:rsidRPr="0076598C">
        <w:rPr>
          <w:i/>
          <w:iCs/>
          <w:spacing w:val="-3"/>
        </w:rPr>
        <w:t xml:space="preserve"> </w:t>
      </w:r>
      <w:r w:rsidRPr="0076598C">
        <w:rPr>
          <w:i/>
          <w:iCs/>
        </w:rPr>
        <w:t>data,</w:t>
      </w:r>
      <w:r w:rsidRPr="0076598C">
        <w:rPr>
          <w:i/>
          <w:iCs/>
          <w:spacing w:val="-3"/>
        </w:rPr>
        <w:t xml:space="preserve"> </w:t>
      </w:r>
      <w:r w:rsidRPr="0076598C">
        <w:rPr>
          <w:i/>
          <w:iCs/>
        </w:rPr>
        <w:t>and</w:t>
      </w:r>
      <w:r w:rsidRPr="0076598C">
        <w:rPr>
          <w:i/>
          <w:iCs/>
          <w:spacing w:val="-4"/>
        </w:rPr>
        <w:t xml:space="preserve"> </w:t>
      </w:r>
      <w:r w:rsidRPr="0076598C">
        <w:rPr>
          <w:i/>
          <w:iCs/>
        </w:rPr>
        <w:t>any</w:t>
      </w:r>
      <w:r w:rsidRPr="0076598C">
        <w:rPr>
          <w:i/>
          <w:iCs/>
          <w:spacing w:val="-1"/>
        </w:rPr>
        <w:t xml:space="preserve"> </w:t>
      </w:r>
      <w:r w:rsidRPr="0076598C">
        <w:rPr>
          <w:i/>
          <w:iCs/>
        </w:rPr>
        <w:t>associated</w:t>
      </w:r>
      <w:r w:rsidRPr="0076598C">
        <w:rPr>
          <w:i/>
          <w:iCs/>
          <w:spacing w:val="-4"/>
        </w:rPr>
        <w:t xml:space="preserve"> </w:t>
      </w:r>
      <w:r w:rsidRPr="0076598C">
        <w:rPr>
          <w:i/>
          <w:iCs/>
        </w:rPr>
        <w:t>documentation</w:t>
      </w:r>
      <w:r w:rsidRPr="0076598C">
        <w:rPr>
          <w:i/>
          <w:iCs/>
          <w:spacing w:val="-4"/>
        </w:rPr>
        <w:t xml:space="preserve"> </w:t>
      </w:r>
      <w:r w:rsidRPr="0076598C">
        <w:rPr>
          <w:i/>
          <w:iCs/>
        </w:rPr>
        <w:t>(e.g.,</w:t>
      </w:r>
      <w:r w:rsidRPr="0076598C">
        <w:rPr>
          <w:i/>
          <w:iCs/>
          <w:spacing w:val="-3"/>
        </w:rPr>
        <w:t xml:space="preserve"> </w:t>
      </w:r>
      <w:r w:rsidRPr="0076598C">
        <w:rPr>
          <w:i/>
          <w:iCs/>
        </w:rPr>
        <w:t>study</w:t>
      </w:r>
      <w:r w:rsidRPr="0076598C">
        <w:rPr>
          <w:i/>
          <w:iCs/>
          <w:spacing w:val="-1"/>
        </w:rPr>
        <w:t xml:space="preserve"> </w:t>
      </w:r>
      <w:r w:rsidRPr="0076598C">
        <w:rPr>
          <w:i/>
          <w:iCs/>
        </w:rPr>
        <w:t>protocols and</w:t>
      </w:r>
      <w:r w:rsidRPr="0076598C">
        <w:rPr>
          <w:i/>
          <w:iCs/>
          <w:spacing w:val="-2"/>
        </w:rPr>
        <w:t xml:space="preserve"> </w:t>
      </w:r>
      <w:r w:rsidRPr="0076598C">
        <w:rPr>
          <w:i/>
          <w:iCs/>
        </w:rPr>
        <w:t>data</w:t>
      </w:r>
      <w:r w:rsidRPr="0076598C">
        <w:rPr>
          <w:i/>
          <w:iCs/>
          <w:spacing w:val="-4"/>
        </w:rPr>
        <w:t xml:space="preserve"> </w:t>
      </w:r>
      <w:r w:rsidRPr="0076598C">
        <w:rPr>
          <w:i/>
          <w:iCs/>
        </w:rPr>
        <w:t>collection</w:t>
      </w:r>
      <w:r w:rsidRPr="0076598C">
        <w:rPr>
          <w:i/>
          <w:iCs/>
          <w:spacing w:val="-2"/>
        </w:rPr>
        <w:t xml:space="preserve"> </w:t>
      </w:r>
      <w:r w:rsidRPr="0076598C">
        <w:rPr>
          <w:i/>
          <w:iCs/>
        </w:rPr>
        <w:t>instruments)</w:t>
      </w:r>
      <w:r w:rsidRPr="0076598C">
        <w:rPr>
          <w:i/>
          <w:iCs/>
          <w:spacing w:val="-3"/>
        </w:rPr>
        <w:t xml:space="preserve"> </w:t>
      </w:r>
      <w:r w:rsidRPr="0076598C">
        <w:rPr>
          <w:i/>
          <w:iCs/>
        </w:rPr>
        <w:t>that</w:t>
      </w:r>
      <w:r w:rsidRPr="0076598C">
        <w:rPr>
          <w:i/>
          <w:iCs/>
          <w:spacing w:val="-3"/>
        </w:rPr>
        <w:t xml:space="preserve"> </w:t>
      </w:r>
      <w:r w:rsidRPr="0076598C">
        <w:rPr>
          <w:i/>
          <w:iCs/>
        </w:rPr>
        <w:t>will</w:t>
      </w:r>
      <w:r w:rsidRPr="0076598C">
        <w:rPr>
          <w:i/>
          <w:iCs/>
          <w:spacing w:val="-2"/>
        </w:rPr>
        <w:t xml:space="preserve"> </w:t>
      </w:r>
      <w:r w:rsidRPr="0076598C">
        <w:rPr>
          <w:i/>
          <w:iCs/>
        </w:rPr>
        <w:t>be</w:t>
      </w:r>
      <w:r w:rsidRPr="0076598C">
        <w:rPr>
          <w:i/>
          <w:iCs/>
          <w:spacing w:val="-2"/>
        </w:rPr>
        <w:t xml:space="preserve"> </w:t>
      </w:r>
      <w:r w:rsidRPr="0076598C">
        <w:rPr>
          <w:i/>
          <w:iCs/>
        </w:rPr>
        <w:t>made</w:t>
      </w:r>
      <w:r w:rsidRPr="0076598C">
        <w:rPr>
          <w:i/>
          <w:iCs/>
          <w:spacing w:val="-3"/>
        </w:rPr>
        <w:t xml:space="preserve"> </w:t>
      </w:r>
      <w:r w:rsidRPr="0076598C">
        <w:rPr>
          <w:i/>
          <w:iCs/>
        </w:rPr>
        <w:t>accessible</w:t>
      </w:r>
      <w:r w:rsidRPr="0076598C">
        <w:rPr>
          <w:i/>
          <w:iCs/>
          <w:spacing w:val="-2"/>
        </w:rPr>
        <w:t xml:space="preserve"> </w:t>
      </w:r>
      <w:r w:rsidRPr="0076598C">
        <w:rPr>
          <w:i/>
          <w:iCs/>
        </w:rPr>
        <w:t>to</w:t>
      </w:r>
      <w:r w:rsidRPr="0076598C">
        <w:rPr>
          <w:i/>
          <w:iCs/>
          <w:spacing w:val="-4"/>
        </w:rPr>
        <w:t xml:space="preserve"> </w:t>
      </w:r>
      <w:r w:rsidRPr="0076598C">
        <w:rPr>
          <w:i/>
          <w:iCs/>
        </w:rPr>
        <w:t>facilitate</w:t>
      </w:r>
      <w:r w:rsidRPr="0076598C">
        <w:rPr>
          <w:i/>
          <w:iCs/>
          <w:spacing w:val="-4"/>
        </w:rPr>
        <w:t xml:space="preserve"> </w:t>
      </w:r>
      <w:r w:rsidRPr="0076598C">
        <w:rPr>
          <w:i/>
          <w:iCs/>
        </w:rPr>
        <w:t>interpretation</w:t>
      </w:r>
      <w:r w:rsidRPr="0076598C">
        <w:rPr>
          <w:i/>
          <w:iCs/>
          <w:spacing w:val="-2"/>
        </w:rPr>
        <w:t xml:space="preserve"> </w:t>
      </w:r>
      <w:r w:rsidRPr="0076598C">
        <w:rPr>
          <w:i/>
          <w:iCs/>
        </w:rPr>
        <w:t>of</w:t>
      </w:r>
      <w:r w:rsidRPr="0076598C">
        <w:rPr>
          <w:i/>
          <w:iCs/>
          <w:spacing w:val="-3"/>
        </w:rPr>
        <w:t xml:space="preserve"> </w:t>
      </w:r>
      <w:r w:rsidRPr="0076598C">
        <w:rPr>
          <w:i/>
          <w:iCs/>
        </w:rPr>
        <w:t>the</w:t>
      </w:r>
      <w:r w:rsidRPr="0076598C">
        <w:rPr>
          <w:i/>
          <w:iCs/>
          <w:spacing w:val="-4"/>
        </w:rPr>
        <w:t xml:space="preserve"> </w:t>
      </w:r>
      <w:r w:rsidRPr="0076598C">
        <w:rPr>
          <w:i/>
          <w:iCs/>
        </w:rPr>
        <w:t xml:space="preserve">scientific </w:t>
      </w:r>
      <w:r w:rsidRPr="0076598C">
        <w:rPr>
          <w:i/>
          <w:iCs/>
          <w:spacing w:val="-2"/>
        </w:rPr>
        <w:t>data.</w:t>
      </w:r>
    </w:p>
    <w:p w14:paraId="175F1970" w14:textId="77777777" w:rsidR="007E4E72" w:rsidRPr="0076598C" w:rsidRDefault="007E4E72" w:rsidP="007E4E72">
      <w:pPr>
        <w:rPr>
          <w:rFonts w:cstheme="minorHAnsi"/>
          <w:color w:val="002060"/>
        </w:rPr>
      </w:pPr>
      <w:r w:rsidRPr="0076598C">
        <w:rPr>
          <w:rFonts w:cstheme="minorHAnsi"/>
          <w:color w:val="002060"/>
        </w:rPr>
        <w:t xml:space="preserve">In addition to the subject level data described above, all </w:t>
      </w:r>
      <w:r w:rsidRPr="0076598C">
        <w:rPr>
          <w:rFonts w:cstheme="minorHAnsi"/>
          <w:color w:val="002060"/>
          <w:vertAlign w:val="superscript"/>
        </w:rPr>
        <w:t>1</w:t>
      </w:r>
      <w:r w:rsidRPr="0076598C">
        <w:rPr>
          <w:rFonts w:cstheme="minorHAnsi"/>
          <w:color w:val="002060"/>
        </w:rPr>
        <w:t xml:space="preserve">H </w:t>
      </w:r>
      <w:proofErr w:type="spellStart"/>
      <w:r w:rsidRPr="0076598C">
        <w:rPr>
          <w:rFonts w:cstheme="minorHAnsi"/>
          <w:color w:val="002060"/>
        </w:rPr>
        <w:t>fMRS</w:t>
      </w:r>
      <w:proofErr w:type="spellEnd"/>
      <w:r w:rsidRPr="0076598C">
        <w:rPr>
          <w:rFonts w:cstheme="minorHAnsi"/>
          <w:color w:val="002060"/>
        </w:rPr>
        <w:t xml:space="preserve"> and fMRI task related paradigm designs and experiment definitions will be deposited in the NDA.</w:t>
      </w:r>
    </w:p>
    <w:p w14:paraId="365F8B19" w14:textId="470DE0C6" w:rsidR="007E4E72" w:rsidRPr="0076598C" w:rsidRDefault="007E4E72" w:rsidP="0076598C">
      <w:pPr>
        <w:pStyle w:val="Heading2"/>
      </w:pPr>
      <w:r w:rsidRPr="0076598C">
        <w:t>Element</w:t>
      </w:r>
      <w:r w:rsidRPr="0076598C">
        <w:rPr>
          <w:spacing w:val="-6"/>
        </w:rPr>
        <w:t xml:space="preserve"> </w:t>
      </w:r>
      <w:r w:rsidRPr="0076598C">
        <w:t>2:</w:t>
      </w:r>
      <w:r w:rsidRPr="0076598C">
        <w:rPr>
          <w:spacing w:val="-5"/>
        </w:rPr>
        <w:t xml:space="preserve"> </w:t>
      </w:r>
      <w:r w:rsidRPr="0076598C">
        <w:t>Related</w:t>
      </w:r>
      <w:r w:rsidRPr="0076598C">
        <w:rPr>
          <w:spacing w:val="-7"/>
        </w:rPr>
        <w:t xml:space="preserve"> </w:t>
      </w:r>
      <w:r w:rsidRPr="0076598C">
        <w:t>Tools,</w:t>
      </w:r>
      <w:r w:rsidRPr="0076598C">
        <w:rPr>
          <w:spacing w:val="-5"/>
        </w:rPr>
        <w:t xml:space="preserve"> </w:t>
      </w:r>
      <w:r w:rsidRPr="0076598C">
        <w:t>Software</w:t>
      </w:r>
      <w:r w:rsidRPr="0076598C">
        <w:rPr>
          <w:spacing w:val="-7"/>
        </w:rPr>
        <w:t xml:space="preserve"> </w:t>
      </w:r>
      <w:r w:rsidRPr="0076598C">
        <w:t>and/or</w:t>
      </w:r>
      <w:r w:rsidRPr="0076598C">
        <w:rPr>
          <w:spacing w:val="-3"/>
        </w:rPr>
        <w:t xml:space="preserve"> </w:t>
      </w:r>
      <w:r w:rsidRPr="0076598C">
        <w:rPr>
          <w:spacing w:val="-4"/>
        </w:rPr>
        <w:t>Code:</w:t>
      </w:r>
    </w:p>
    <w:p w14:paraId="0A67FFE9" w14:textId="6B23BD59" w:rsidR="007E4E72" w:rsidRPr="0076598C" w:rsidRDefault="007E4E72" w:rsidP="0076598C">
      <w:pPr>
        <w:rPr>
          <w:i/>
          <w:iCs/>
        </w:rPr>
      </w:pPr>
      <w:r w:rsidRPr="0076598C">
        <w:rPr>
          <w:i/>
          <w:iCs/>
        </w:rPr>
        <w:t>State whether specialized tools, software, and/or code are needed to access or manipulate shared scientific</w:t>
      </w:r>
      <w:r w:rsidRPr="0076598C">
        <w:rPr>
          <w:i/>
          <w:iCs/>
          <w:spacing w:val="-1"/>
        </w:rPr>
        <w:t xml:space="preserve"> </w:t>
      </w:r>
      <w:r w:rsidRPr="0076598C">
        <w:rPr>
          <w:i/>
          <w:iCs/>
        </w:rPr>
        <w:t>data,</w:t>
      </w:r>
      <w:r w:rsidRPr="0076598C">
        <w:rPr>
          <w:i/>
          <w:iCs/>
          <w:spacing w:val="-3"/>
        </w:rPr>
        <w:t xml:space="preserve"> </w:t>
      </w:r>
      <w:r w:rsidRPr="0076598C">
        <w:rPr>
          <w:i/>
          <w:iCs/>
        </w:rPr>
        <w:t>and</w:t>
      </w:r>
      <w:r w:rsidRPr="0076598C">
        <w:rPr>
          <w:i/>
          <w:iCs/>
          <w:spacing w:val="-2"/>
        </w:rPr>
        <w:t xml:space="preserve"> </w:t>
      </w:r>
      <w:r w:rsidRPr="0076598C">
        <w:rPr>
          <w:i/>
          <w:iCs/>
        </w:rPr>
        <w:t>if</w:t>
      </w:r>
      <w:r w:rsidRPr="0076598C">
        <w:rPr>
          <w:i/>
          <w:iCs/>
          <w:spacing w:val="-3"/>
        </w:rPr>
        <w:t xml:space="preserve"> </w:t>
      </w:r>
      <w:r w:rsidRPr="0076598C">
        <w:rPr>
          <w:i/>
          <w:iCs/>
        </w:rPr>
        <w:t>so,</w:t>
      </w:r>
      <w:r w:rsidRPr="0076598C">
        <w:rPr>
          <w:i/>
          <w:iCs/>
          <w:spacing w:val="-2"/>
        </w:rPr>
        <w:t xml:space="preserve"> </w:t>
      </w:r>
      <w:r w:rsidRPr="0076598C">
        <w:rPr>
          <w:i/>
          <w:iCs/>
        </w:rPr>
        <w:t>provide</w:t>
      </w:r>
      <w:r w:rsidRPr="0076598C">
        <w:rPr>
          <w:i/>
          <w:iCs/>
          <w:spacing w:val="-2"/>
        </w:rPr>
        <w:t xml:space="preserve"> </w:t>
      </w:r>
      <w:r w:rsidRPr="0076598C">
        <w:rPr>
          <w:i/>
          <w:iCs/>
        </w:rPr>
        <w:t>the</w:t>
      </w:r>
      <w:r w:rsidRPr="0076598C">
        <w:rPr>
          <w:i/>
          <w:iCs/>
          <w:spacing w:val="-4"/>
        </w:rPr>
        <w:t xml:space="preserve"> </w:t>
      </w:r>
      <w:r w:rsidRPr="0076598C">
        <w:rPr>
          <w:i/>
          <w:iCs/>
        </w:rPr>
        <w:t>name(s)</w:t>
      </w:r>
      <w:r w:rsidRPr="0076598C">
        <w:rPr>
          <w:i/>
          <w:iCs/>
          <w:spacing w:val="-1"/>
        </w:rPr>
        <w:t xml:space="preserve"> </w:t>
      </w:r>
      <w:r w:rsidRPr="0076598C">
        <w:rPr>
          <w:i/>
          <w:iCs/>
        </w:rPr>
        <w:t>of</w:t>
      </w:r>
      <w:r w:rsidRPr="0076598C">
        <w:rPr>
          <w:i/>
          <w:iCs/>
          <w:spacing w:val="-3"/>
        </w:rPr>
        <w:t xml:space="preserve"> </w:t>
      </w:r>
      <w:r w:rsidRPr="0076598C">
        <w:rPr>
          <w:i/>
          <w:iCs/>
        </w:rPr>
        <w:t>the</w:t>
      </w:r>
      <w:r w:rsidRPr="0076598C">
        <w:rPr>
          <w:i/>
          <w:iCs/>
          <w:spacing w:val="-2"/>
        </w:rPr>
        <w:t xml:space="preserve"> </w:t>
      </w:r>
      <w:r w:rsidRPr="0076598C">
        <w:rPr>
          <w:i/>
          <w:iCs/>
        </w:rPr>
        <w:t>needed</w:t>
      </w:r>
      <w:r w:rsidRPr="0076598C">
        <w:rPr>
          <w:i/>
          <w:iCs/>
          <w:spacing w:val="-4"/>
        </w:rPr>
        <w:t xml:space="preserve"> </w:t>
      </w:r>
      <w:r w:rsidRPr="0076598C">
        <w:rPr>
          <w:i/>
          <w:iCs/>
        </w:rPr>
        <w:t>tool(s)</w:t>
      </w:r>
      <w:r w:rsidRPr="0076598C">
        <w:rPr>
          <w:i/>
          <w:iCs/>
          <w:spacing w:val="-3"/>
        </w:rPr>
        <w:t xml:space="preserve"> </w:t>
      </w:r>
      <w:r w:rsidRPr="0076598C">
        <w:rPr>
          <w:i/>
          <w:iCs/>
        </w:rPr>
        <w:t>and</w:t>
      </w:r>
      <w:r w:rsidRPr="0076598C">
        <w:rPr>
          <w:i/>
          <w:iCs/>
          <w:spacing w:val="-4"/>
        </w:rPr>
        <w:t xml:space="preserve"> </w:t>
      </w:r>
      <w:r w:rsidRPr="0076598C">
        <w:rPr>
          <w:i/>
          <w:iCs/>
        </w:rPr>
        <w:t>software</w:t>
      </w:r>
      <w:r w:rsidRPr="0076598C">
        <w:rPr>
          <w:i/>
          <w:iCs/>
          <w:spacing w:val="-1"/>
        </w:rPr>
        <w:t xml:space="preserve"> </w:t>
      </w:r>
      <w:r w:rsidRPr="0076598C">
        <w:rPr>
          <w:i/>
          <w:iCs/>
        </w:rPr>
        <w:t>and</w:t>
      </w:r>
      <w:r w:rsidRPr="0076598C">
        <w:rPr>
          <w:i/>
          <w:iCs/>
          <w:spacing w:val="-4"/>
        </w:rPr>
        <w:t xml:space="preserve"> </w:t>
      </w:r>
      <w:r w:rsidRPr="0076598C">
        <w:rPr>
          <w:i/>
          <w:iCs/>
        </w:rPr>
        <w:t>specify</w:t>
      </w:r>
      <w:r w:rsidRPr="0076598C">
        <w:rPr>
          <w:i/>
          <w:iCs/>
          <w:spacing w:val="-4"/>
        </w:rPr>
        <w:t xml:space="preserve"> </w:t>
      </w:r>
      <w:r w:rsidRPr="0076598C">
        <w:rPr>
          <w:i/>
          <w:iCs/>
        </w:rPr>
        <w:t>how</w:t>
      </w:r>
      <w:r w:rsidRPr="0076598C">
        <w:rPr>
          <w:i/>
          <w:iCs/>
          <w:spacing w:val="-5"/>
        </w:rPr>
        <w:t xml:space="preserve"> </w:t>
      </w:r>
      <w:r w:rsidRPr="0076598C">
        <w:rPr>
          <w:i/>
          <w:iCs/>
        </w:rPr>
        <w:t>they can be accessed.</w:t>
      </w:r>
    </w:p>
    <w:p w14:paraId="41266F26" w14:textId="1186EA19" w:rsidR="007E4E72" w:rsidRPr="0076598C" w:rsidRDefault="007E4E72" w:rsidP="007E4E72">
      <w:pPr>
        <w:rPr>
          <w:rFonts w:cstheme="minorHAnsi"/>
          <w:color w:val="002060"/>
        </w:rPr>
      </w:pPr>
      <w:r w:rsidRPr="0076598C">
        <w:rPr>
          <w:rFonts w:cstheme="minorHAnsi"/>
          <w:color w:val="002060"/>
        </w:rPr>
        <w:t xml:space="preserve">The clinical data will be analyzed with custom Python code written using the </w:t>
      </w:r>
      <w:proofErr w:type="spellStart"/>
      <w:r w:rsidRPr="0076598C">
        <w:rPr>
          <w:rFonts w:cstheme="minorHAnsi"/>
          <w:color w:val="002060"/>
        </w:rPr>
        <w:t>statsmodels</w:t>
      </w:r>
      <w:proofErr w:type="spellEnd"/>
      <w:r w:rsidRPr="0076598C">
        <w:rPr>
          <w:rFonts w:cstheme="minorHAnsi"/>
          <w:color w:val="002060"/>
        </w:rPr>
        <w:t xml:space="preserve">, </w:t>
      </w:r>
      <w:proofErr w:type="spellStart"/>
      <w:r w:rsidRPr="0076598C">
        <w:rPr>
          <w:rFonts w:cstheme="minorHAnsi"/>
          <w:color w:val="002060"/>
        </w:rPr>
        <w:t>numpy</w:t>
      </w:r>
      <w:proofErr w:type="spellEnd"/>
      <w:r w:rsidRPr="0076598C">
        <w:rPr>
          <w:rFonts w:cstheme="minorHAnsi"/>
          <w:color w:val="002060"/>
        </w:rPr>
        <w:t xml:space="preserve">, and </w:t>
      </w:r>
      <w:proofErr w:type="gramStart"/>
      <w:r w:rsidRPr="0076598C">
        <w:rPr>
          <w:rFonts w:cstheme="minorHAnsi"/>
          <w:color w:val="002060"/>
        </w:rPr>
        <w:t>pandas</w:t>
      </w:r>
      <w:proofErr w:type="gramEnd"/>
      <w:r w:rsidRPr="0076598C">
        <w:rPr>
          <w:rFonts w:cstheme="minorHAnsi"/>
          <w:color w:val="002060"/>
        </w:rPr>
        <w:t xml:space="preserve"> packages, all of which are freely available.</w:t>
      </w:r>
      <w:r w:rsidR="009C0840">
        <w:rPr>
          <w:rFonts w:cstheme="minorHAnsi"/>
          <w:color w:val="002060"/>
        </w:rPr>
        <w:t xml:space="preserve"> </w:t>
      </w:r>
      <w:r w:rsidRPr="0076598C">
        <w:rPr>
          <w:rFonts w:cstheme="minorHAnsi"/>
          <w:color w:val="002060"/>
          <w:vertAlign w:val="superscript"/>
        </w:rPr>
        <w:t>1</w:t>
      </w:r>
      <w:r w:rsidRPr="0076598C">
        <w:rPr>
          <w:rFonts w:cstheme="minorHAnsi"/>
          <w:color w:val="002060"/>
        </w:rPr>
        <w:t xml:space="preserve">H </w:t>
      </w:r>
      <w:proofErr w:type="spellStart"/>
      <w:r w:rsidRPr="0076598C">
        <w:rPr>
          <w:rFonts w:cstheme="minorHAnsi"/>
          <w:color w:val="002060"/>
        </w:rPr>
        <w:t>fMRS</w:t>
      </w:r>
      <w:proofErr w:type="spellEnd"/>
      <w:r w:rsidRPr="0076598C">
        <w:rPr>
          <w:rFonts w:cstheme="minorHAnsi"/>
          <w:color w:val="002060"/>
        </w:rPr>
        <w:t xml:space="preserve"> spectra will be analyzed with </w:t>
      </w:r>
      <w:proofErr w:type="spellStart"/>
      <w:r w:rsidRPr="0076598C">
        <w:rPr>
          <w:rFonts w:cstheme="minorHAnsi"/>
          <w:color w:val="002060"/>
        </w:rPr>
        <w:t>LCModel</w:t>
      </w:r>
      <w:proofErr w:type="spellEnd"/>
      <w:r w:rsidRPr="0076598C">
        <w:rPr>
          <w:rFonts w:cstheme="minorHAnsi"/>
          <w:color w:val="002060"/>
        </w:rPr>
        <w:t xml:space="preserve"> 6.3 software using </w:t>
      </w:r>
      <w:proofErr w:type="spellStart"/>
      <w:r w:rsidRPr="0076598C">
        <w:rPr>
          <w:rFonts w:cstheme="minorHAnsi"/>
          <w:color w:val="002060"/>
        </w:rPr>
        <w:t>LCMgui</w:t>
      </w:r>
      <w:proofErr w:type="spellEnd"/>
      <w:r w:rsidRPr="0076598C">
        <w:rPr>
          <w:rFonts w:cstheme="minorHAnsi"/>
          <w:color w:val="002060"/>
        </w:rPr>
        <w:t>, which is freely available.</w:t>
      </w:r>
      <w:r w:rsidR="009C0840">
        <w:rPr>
          <w:rFonts w:cstheme="minorHAnsi"/>
          <w:color w:val="002060"/>
        </w:rPr>
        <w:t xml:space="preserve"> </w:t>
      </w:r>
      <w:r w:rsidRPr="0076598C">
        <w:rPr>
          <w:rFonts w:cstheme="minorHAnsi"/>
          <w:color w:val="002060"/>
        </w:rPr>
        <w:t xml:space="preserve">fMRI images will be analyzed using the SPM8 toolbox for MATLAB. While MATLAB is commercial software, most universities have site licenses available and the SPM8 toolbox is free. It is also possible that the toolbox might run in Octave, an open-source </w:t>
      </w:r>
      <w:r w:rsidRPr="0076598C">
        <w:rPr>
          <w:rFonts w:cstheme="minorHAnsi"/>
          <w:color w:val="002060"/>
        </w:rPr>
        <w:lastRenderedPageBreak/>
        <w:t>alternative to MATLAB, but we have not tried it. All code will be shared on our GitHub lab website.</w:t>
      </w:r>
      <w:r w:rsidR="009C0840">
        <w:rPr>
          <w:rFonts w:cstheme="minorHAnsi"/>
          <w:color w:val="002060"/>
        </w:rPr>
        <w:t xml:space="preserve"> </w:t>
      </w:r>
      <w:r w:rsidRPr="0076598C">
        <w:rPr>
          <w:rFonts w:cstheme="minorHAnsi"/>
          <w:color w:val="002060"/>
        </w:rPr>
        <w:t>The code can be found by searching for “</w:t>
      </w:r>
      <w:proofErr w:type="spellStart"/>
      <w:r w:rsidRPr="0076598C">
        <w:rPr>
          <w:rFonts w:cstheme="minorHAnsi"/>
          <w:color w:val="002060"/>
        </w:rPr>
        <w:t>labname</w:t>
      </w:r>
      <w:proofErr w:type="spellEnd"/>
      <w:r w:rsidRPr="0076598C">
        <w:rPr>
          <w:rFonts w:cstheme="minorHAnsi"/>
          <w:color w:val="002060"/>
        </w:rPr>
        <w:t>” on GitHub.</w:t>
      </w:r>
      <w:r w:rsidR="009C0840">
        <w:rPr>
          <w:rFonts w:cstheme="minorHAnsi"/>
          <w:color w:val="002060"/>
        </w:rPr>
        <w:t xml:space="preserve"> </w:t>
      </w:r>
      <w:r w:rsidRPr="0076598C">
        <w:rPr>
          <w:rFonts w:cstheme="minorHAnsi"/>
          <w:color w:val="002060"/>
        </w:rPr>
        <w:t>The main readme.md file for the project will also include instructions and parameter choices for the GUI-based analyses.</w:t>
      </w:r>
    </w:p>
    <w:p w14:paraId="7A82DF2A" w14:textId="1E2A23D0" w:rsidR="007E4E72" w:rsidRPr="0076598C" w:rsidRDefault="007E4E72" w:rsidP="0076598C">
      <w:pPr>
        <w:pStyle w:val="Heading2"/>
      </w:pPr>
      <w:r w:rsidRPr="0076598C">
        <w:t>Element</w:t>
      </w:r>
      <w:r w:rsidRPr="0076598C">
        <w:rPr>
          <w:spacing w:val="-4"/>
        </w:rPr>
        <w:t xml:space="preserve"> </w:t>
      </w:r>
      <w:r w:rsidRPr="0076598C">
        <w:t>3:</w:t>
      </w:r>
      <w:r w:rsidRPr="0076598C">
        <w:rPr>
          <w:spacing w:val="-3"/>
        </w:rPr>
        <w:t xml:space="preserve"> </w:t>
      </w:r>
      <w:r w:rsidRPr="0076598C">
        <w:rPr>
          <w:spacing w:val="-2"/>
        </w:rPr>
        <w:t>Standards:</w:t>
      </w:r>
    </w:p>
    <w:p w14:paraId="09B850B6" w14:textId="77777777" w:rsidR="007E4E72" w:rsidRPr="0076598C" w:rsidRDefault="007E4E72" w:rsidP="0076598C">
      <w:pPr>
        <w:rPr>
          <w:i/>
          <w:iCs/>
        </w:rPr>
      </w:pPr>
      <w:r w:rsidRPr="0076598C">
        <w:rPr>
          <w:i/>
          <w:iCs/>
        </w:rPr>
        <w:t>State what common data standards will be applied to the scientific data and associated metadata to enable interoperability of datasets and resources and provide the name(s) of the data standards that will</w:t>
      </w:r>
      <w:r w:rsidRPr="0076598C">
        <w:rPr>
          <w:i/>
          <w:iCs/>
          <w:spacing w:val="-2"/>
        </w:rPr>
        <w:t xml:space="preserve"> </w:t>
      </w:r>
      <w:r w:rsidRPr="0076598C">
        <w:rPr>
          <w:i/>
          <w:iCs/>
        </w:rPr>
        <w:t>be</w:t>
      </w:r>
      <w:r w:rsidRPr="0076598C">
        <w:rPr>
          <w:i/>
          <w:iCs/>
          <w:spacing w:val="-2"/>
        </w:rPr>
        <w:t xml:space="preserve"> </w:t>
      </w:r>
      <w:r w:rsidRPr="0076598C">
        <w:rPr>
          <w:i/>
          <w:iCs/>
        </w:rPr>
        <w:t>applied</w:t>
      </w:r>
      <w:r w:rsidRPr="0076598C">
        <w:rPr>
          <w:i/>
          <w:iCs/>
          <w:spacing w:val="-2"/>
        </w:rPr>
        <w:t xml:space="preserve"> </w:t>
      </w:r>
      <w:r w:rsidRPr="0076598C">
        <w:rPr>
          <w:i/>
          <w:iCs/>
        </w:rPr>
        <w:t>and</w:t>
      </w:r>
      <w:r w:rsidRPr="0076598C">
        <w:rPr>
          <w:i/>
          <w:iCs/>
          <w:spacing w:val="-2"/>
        </w:rPr>
        <w:t xml:space="preserve"> </w:t>
      </w:r>
      <w:r w:rsidRPr="0076598C">
        <w:rPr>
          <w:i/>
          <w:iCs/>
        </w:rPr>
        <w:t>describe</w:t>
      </w:r>
      <w:r w:rsidRPr="0076598C">
        <w:rPr>
          <w:i/>
          <w:iCs/>
          <w:spacing w:val="-2"/>
        </w:rPr>
        <w:t xml:space="preserve"> </w:t>
      </w:r>
      <w:r w:rsidRPr="0076598C">
        <w:rPr>
          <w:i/>
          <w:iCs/>
        </w:rPr>
        <w:t>how</w:t>
      </w:r>
      <w:r w:rsidRPr="0076598C">
        <w:rPr>
          <w:i/>
          <w:iCs/>
          <w:spacing w:val="-2"/>
        </w:rPr>
        <w:t xml:space="preserve"> </w:t>
      </w:r>
      <w:r w:rsidRPr="0076598C">
        <w:rPr>
          <w:i/>
          <w:iCs/>
        </w:rPr>
        <w:t>these</w:t>
      </w:r>
      <w:r w:rsidRPr="0076598C">
        <w:rPr>
          <w:i/>
          <w:iCs/>
          <w:spacing w:val="-4"/>
        </w:rPr>
        <w:t xml:space="preserve"> </w:t>
      </w:r>
      <w:r w:rsidRPr="0076598C">
        <w:rPr>
          <w:i/>
          <w:iCs/>
        </w:rPr>
        <w:t>data</w:t>
      </w:r>
      <w:r w:rsidRPr="0076598C">
        <w:rPr>
          <w:i/>
          <w:iCs/>
          <w:spacing w:val="-4"/>
        </w:rPr>
        <w:t xml:space="preserve"> </w:t>
      </w:r>
      <w:r w:rsidRPr="0076598C">
        <w:rPr>
          <w:i/>
          <w:iCs/>
        </w:rPr>
        <w:t>standards</w:t>
      </w:r>
      <w:r w:rsidRPr="0076598C">
        <w:rPr>
          <w:i/>
          <w:iCs/>
          <w:spacing w:val="-1"/>
        </w:rPr>
        <w:t xml:space="preserve"> </w:t>
      </w:r>
      <w:r w:rsidRPr="0076598C">
        <w:rPr>
          <w:i/>
          <w:iCs/>
        </w:rPr>
        <w:t>will</w:t>
      </w:r>
      <w:r w:rsidRPr="0076598C">
        <w:rPr>
          <w:i/>
          <w:iCs/>
          <w:spacing w:val="-2"/>
        </w:rPr>
        <w:t xml:space="preserve"> </w:t>
      </w:r>
      <w:r w:rsidRPr="0076598C">
        <w:rPr>
          <w:i/>
          <w:iCs/>
        </w:rPr>
        <w:t>be</w:t>
      </w:r>
      <w:r w:rsidRPr="0076598C">
        <w:rPr>
          <w:i/>
          <w:iCs/>
          <w:spacing w:val="-2"/>
        </w:rPr>
        <w:t xml:space="preserve"> </w:t>
      </w:r>
      <w:r w:rsidRPr="0076598C">
        <w:rPr>
          <w:i/>
          <w:iCs/>
        </w:rPr>
        <w:t>applied</w:t>
      </w:r>
      <w:r w:rsidRPr="0076598C">
        <w:rPr>
          <w:i/>
          <w:iCs/>
          <w:spacing w:val="-2"/>
        </w:rPr>
        <w:t xml:space="preserve"> </w:t>
      </w:r>
      <w:r w:rsidRPr="0076598C">
        <w:rPr>
          <w:i/>
          <w:iCs/>
        </w:rPr>
        <w:t>to</w:t>
      </w:r>
      <w:r w:rsidRPr="0076598C">
        <w:rPr>
          <w:i/>
          <w:iCs/>
          <w:spacing w:val="-4"/>
        </w:rPr>
        <w:t xml:space="preserve"> </w:t>
      </w:r>
      <w:r w:rsidRPr="0076598C">
        <w:rPr>
          <w:i/>
          <w:iCs/>
        </w:rPr>
        <w:t>the</w:t>
      </w:r>
      <w:r w:rsidRPr="0076598C">
        <w:rPr>
          <w:i/>
          <w:iCs/>
          <w:spacing w:val="-2"/>
        </w:rPr>
        <w:t xml:space="preserve"> </w:t>
      </w:r>
      <w:r w:rsidRPr="0076598C">
        <w:rPr>
          <w:i/>
          <w:iCs/>
        </w:rPr>
        <w:t>scientific</w:t>
      </w:r>
      <w:r w:rsidRPr="0076598C">
        <w:rPr>
          <w:i/>
          <w:iCs/>
          <w:spacing w:val="-4"/>
        </w:rPr>
        <w:t xml:space="preserve"> </w:t>
      </w:r>
      <w:r w:rsidRPr="0076598C">
        <w:rPr>
          <w:i/>
          <w:iCs/>
        </w:rPr>
        <w:t>data</w:t>
      </w:r>
      <w:r w:rsidRPr="0076598C">
        <w:rPr>
          <w:i/>
          <w:iCs/>
          <w:spacing w:val="-4"/>
        </w:rPr>
        <w:t xml:space="preserve"> </w:t>
      </w:r>
      <w:r w:rsidRPr="0076598C">
        <w:rPr>
          <w:i/>
          <w:iCs/>
        </w:rPr>
        <w:t>generated</w:t>
      </w:r>
      <w:r w:rsidRPr="0076598C">
        <w:rPr>
          <w:i/>
          <w:iCs/>
          <w:spacing w:val="-2"/>
        </w:rPr>
        <w:t xml:space="preserve"> </w:t>
      </w:r>
      <w:r w:rsidRPr="0076598C">
        <w:rPr>
          <w:i/>
          <w:iCs/>
        </w:rPr>
        <w:t>by the research proposed in this project.</w:t>
      </w:r>
      <w:r w:rsidRPr="0076598C">
        <w:rPr>
          <w:i/>
          <w:iCs/>
          <w:spacing w:val="40"/>
        </w:rPr>
        <w:t xml:space="preserve"> </w:t>
      </w:r>
      <w:r w:rsidRPr="0076598C">
        <w:rPr>
          <w:i/>
          <w:iCs/>
        </w:rPr>
        <w:t>If applicable, indicate that no consensus standards exist.</w:t>
      </w:r>
    </w:p>
    <w:p w14:paraId="088CC3E2" w14:textId="5397C8B8" w:rsidR="007E4E72" w:rsidRPr="0076598C" w:rsidRDefault="007E4E72" w:rsidP="007E4E72">
      <w:pPr>
        <w:rPr>
          <w:rFonts w:cstheme="minorHAnsi"/>
          <w:color w:val="002060"/>
        </w:rPr>
      </w:pPr>
      <w:r w:rsidRPr="0076598C">
        <w:rPr>
          <w:rFonts w:cstheme="minorHAnsi"/>
          <w:color w:val="002060"/>
        </w:rPr>
        <w:t xml:space="preserve">Participant age, sex, ethnicity, height, weight, socioeconomic status, and other demographic data will be collected using the following instruments as defined in NDA: </w:t>
      </w:r>
    </w:p>
    <w:p w14:paraId="1B43644F" w14:textId="77777777" w:rsidR="007E4E72" w:rsidRPr="0076598C" w:rsidRDefault="007E4E72" w:rsidP="0076598C">
      <w:pPr>
        <w:pStyle w:val="ListParagraph"/>
        <w:widowControl/>
        <w:numPr>
          <w:ilvl w:val="0"/>
          <w:numId w:val="7"/>
        </w:numPr>
        <w:autoSpaceDE/>
        <w:autoSpaceDN/>
        <w:spacing w:line="240" w:lineRule="auto"/>
        <w:contextualSpacing/>
        <w:rPr>
          <w:rFonts w:asciiTheme="minorHAnsi" w:hAnsiTheme="minorHAnsi" w:cstheme="minorHAnsi"/>
          <w:color w:val="002060"/>
        </w:rPr>
      </w:pPr>
      <w:r w:rsidRPr="0076598C">
        <w:rPr>
          <w:rFonts w:asciiTheme="minorHAnsi" w:hAnsiTheme="minorHAnsi" w:cstheme="minorHAnsi"/>
          <w:color w:val="002060"/>
        </w:rPr>
        <w:t>Research Subject and Pedigree (ndar_subject01)</w:t>
      </w:r>
    </w:p>
    <w:p w14:paraId="036BEED0" w14:textId="77777777" w:rsidR="007E4E72" w:rsidRPr="0076598C" w:rsidRDefault="007E4E72" w:rsidP="0076598C">
      <w:pPr>
        <w:pStyle w:val="ListParagraph"/>
        <w:widowControl/>
        <w:numPr>
          <w:ilvl w:val="0"/>
          <w:numId w:val="7"/>
        </w:numPr>
        <w:autoSpaceDE/>
        <w:autoSpaceDN/>
        <w:spacing w:line="240" w:lineRule="auto"/>
        <w:contextualSpacing/>
        <w:rPr>
          <w:rFonts w:asciiTheme="minorHAnsi" w:hAnsiTheme="minorHAnsi" w:cstheme="minorHAnsi"/>
          <w:color w:val="002060"/>
        </w:rPr>
      </w:pPr>
      <w:r w:rsidRPr="0076598C">
        <w:rPr>
          <w:rFonts w:asciiTheme="minorHAnsi" w:hAnsiTheme="minorHAnsi" w:cstheme="minorHAnsi"/>
          <w:color w:val="002060"/>
        </w:rPr>
        <w:t>Demographics Short Form (demsf01)</w:t>
      </w:r>
    </w:p>
    <w:p w14:paraId="5EB5594F" w14:textId="77777777" w:rsidR="007E4E72" w:rsidRPr="0076598C" w:rsidRDefault="007E4E72" w:rsidP="0076598C">
      <w:pPr>
        <w:pStyle w:val="ListParagraph"/>
        <w:widowControl/>
        <w:numPr>
          <w:ilvl w:val="0"/>
          <w:numId w:val="7"/>
        </w:numPr>
        <w:autoSpaceDE/>
        <w:autoSpaceDN/>
        <w:spacing w:line="240" w:lineRule="auto"/>
        <w:contextualSpacing/>
        <w:rPr>
          <w:rFonts w:asciiTheme="minorHAnsi" w:hAnsiTheme="minorHAnsi" w:cstheme="minorHAnsi"/>
          <w:color w:val="002060"/>
        </w:rPr>
      </w:pPr>
      <w:r w:rsidRPr="0076598C">
        <w:rPr>
          <w:rFonts w:asciiTheme="minorHAnsi" w:hAnsiTheme="minorHAnsi" w:cstheme="minorHAnsi"/>
          <w:color w:val="002060"/>
        </w:rPr>
        <w:t>Ethnic Group Questionnaire (ethgrp01)</w:t>
      </w:r>
    </w:p>
    <w:p w14:paraId="6E300AEE" w14:textId="77777777" w:rsidR="007E4E72" w:rsidRPr="0076598C" w:rsidRDefault="007E4E72" w:rsidP="0076598C">
      <w:pPr>
        <w:pStyle w:val="ListParagraph"/>
        <w:widowControl/>
        <w:numPr>
          <w:ilvl w:val="0"/>
          <w:numId w:val="7"/>
        </w:numPr>
        <w:autoSpaceDE/>
        <w:autoSpaceDN/>
        <w:spacing w:line="240" w:lineRule="auto"/>
        <w:contextualSpacing/>
        <w:rPr>
          <w:rFonts w:asciiTheme="minorHAnsi" w:hAnsiTheme="minorHAnsi" w:cstheme="minorHAnsi"/>
          <w:color w:val="002060"/>
        </w:rPr>
      </w:pPr>
      <w:r w:rsidRPr="0076598C">
        <w:rPr>
          <w:rFonts w:asciiTheme="minorHAnsi" w:hAnsiTheme="minorHAnsi" w:cstheme="minorHAnsi"/>
          <w:color w:val="002060"/>
        </w:rPr>
        <w:t>Height and Weight (height_weight01)</w:t>
      </w:r>
    </w:p>
    <w:p w14:paraId="4420477E" w14:textId="77777777" w:rsidR="007E4E72" w:rsidRPr="0076598C" w:rsidRDefault="007E4E72" w:rsidP="0076598C">
      <w:pPr>
        <w:pStyle w:val="ListParagraph"/>
        <w:widowControl/>
        <w:numPr>
          <w:ilvl w:val="0"/>
          <w:numId w:val="7"/>
        </w:numPr>
        <w:autoSpaceDE/>
        <w:autoSpaceDN/>
        <w:spacing w:line="240" w:lineRule="auto"/>
        <w:contextualSpacing/>
        <w:rPr>
          <w:rFonts w:asciiTheme="minorHAnsi" w:hAnsiTheme="minorHAnsi" w:cstheme="minorHAnsi"/>
          <w:color w:val="002060"/>
        </w:rPr>
      </w:pPr>
      <w:r w:rsidRPr="0076598C">
        <w:rPr>
          <w:rFonts w:asciiTheme="minorHAnsi" w:hAnsiTheme="minorHAnsi" w:cstheme="minorHAnsi"/>
          <w:color w:val="002060"/>
        </w:rPr>
        <w:t>Hollingshead Socioeconomic Rating Scale (ses01)</w:t>
      </w:r>
    </w:p>
    <w:p w14:paraId="25639081" w14:textId="77777777" w:rsidR="007E4E72" w:rsidRPr="0076598C" w:rsidRDefault="007E4E72" w:rsidP="0076598C">
      <w:pPr>
        <w:pStyle w:val="ListParagraph"/>
        <w:widowControl/>
        <w:numPr>
          <w:ilvl w:val="0"/>
          <w:numId w:val="7"/>
        </w:numPr>
        <w:autoSpaceDE/>
        <w:autoSpaceDN/>
        <w:spacing w:line="240" w:lineRule="auto"/>
        <w:contextualSpacing/>
        <w:rPr>
          <w:rFonts w:asciiTheme="minorHAnsi" w:hAnsiTheme="minorHAnsi" w:cstheme="minorHAnsi"/>
          <w:color w:val="002060"/>
        </w:rPr>
      </w:pPr>
      <w:r w:rsidRPr="0076598C">
        <w:rPr>
          <w:rFonts w:asciiTheme="minorHAnsi" w:hAnsiTheme="minorHAnsi" w:cstheme="minorHAnsi"/>
          <w:color w:val="002060"/>
        </w:rPr>
        <w:t>Pubertal Development Scale (pds01)</w:t>
      </w:r>
    </w:p>
    <w:p w14:paraId="77AB75A2" w14:textId="77777777" w:rsidR="007E4E72" w:rsidRPr="0076598C" w:rsidRDefault="007E4E72" w:rsidP="0076598C">
      <w:pPr>
        <w:pStyle w:val="ListParagraph"/>
        <w:widowControl/>
        <w:numPr>
          <w:ilvl w:val="0"/>
          <w:numId w:val="7"/>
        </w:numPr>
        <w:autoSpaceDE/>
        <w:autoSpaceDN/>
        <w:spacing w:line="240" w:lineRule="auto"/>
        <w:contextualSpacing/>
        <w:rPr>
          <w:rFonts w:asciiTheme="minorHAnsi" w:hAnsiTheme="minorHAnsi" w:cstheme="minorHAnsi"/>
          <w:color w:val="002060"/>
        </w:rPr>
      </w:pPr>
      <w:r w:rsidRPr="0076598C">
        <w:rPr>
          <w:rFonts w:asciiTheme="minorHAnsi" w:hAnsiTheme="minorHAnsi" w:cstheme="minorHAnsi"/>
          <w:color w:val="002060"/>
        </w:rPr>
        <w:t>Edinburgh Handedness Inventory (edinburgh_hand01)</w:t>
      </w:r>
    </w:p>
    <w:p w14:paraId="5509DF81" w14:textId="47D69356" w:rsidR="007E4E72" w:rsidRPr="0076598C" w:rsidRDefault="007E4E72" w:rsidP="0076598C">
      <w:pPr>
        <w:pStyle w:val="ListParagraph"/>
        <w:widowControl/>
        <w:numPr>
          <w:ilvl w:val="0"/>
          <w:numId w:val="7"/>
        </w:numPr>
        <w:autoSpaceDE/>
        <w:autoSpaceDN/>
        <w:spacing w:line="240" w:lineRule="auto"/>
        <w:contextualSpacing/>
        <w:rPr>
          <w:rFonts w:asciiTheme="minorHAnsi" w:hAnsiTheme="minorHAnsi" w:cstheme="minorHAnsi"/>
          <w:color w:val="002060"/>
        </w:rPr>
      </w:pPr>
      <w:r w:rsidRPr="0076598C">
        <w:rPr>
          <w:rFonts w:asciiTheme="minorHAnsi" w:hAnsiTheme="minorHAnsi" w:cstheme="minorHAnsi"/>
          <w:color w:val="002060"/>
        </w:rPr>
        <w:t>WASI-2 (wasi201).</w:t>
      </w:r>
    </w:p>
    <w:p w14:paraId="3011C9E5" w14:textId="1569AF76" w:rsidR="007E4E72" w:rsidRPr="0076598C" w:rsidRDefault="0076598C" w:rsidP="007E4E72">
      <w:pPr>
        <w:rPr>
          <w:rFonts w:cstheme="minorHAnsi"/>
          <w:color w:val="002060"/>
        </w:rPr>
      </w:pPr>
      <w:r w:rsidRPr="0076598C">
        <w:rPr>
          <w:rFonts w:cstheme="minorHAnsi"/>
          <w:color w:val="002060"/>
        </w:rPr>
        <w:br/>
      </w:r>
      <w:r w:rsidR="007E4E72" w:rsidRPr="0076598C">
        <w:rPr>
          <w:rFonts w:cstheme="minorHAnsi"/>
          <w:color w:val="002060"/>
        </w:rPr>
        <w:t>In compliance with NOT-MH-20-067, the following data will be collected to facilitate aggregation of this data set with other data sets:</w:t>
      </w:r>
    </w:p>
    <w:p w14:paraId="357B223F" w14:textId="77777777" w:rsidR="007E4E72" w:rsidRPr="0076598C" w:rsidRDefault="007E4E72" w:rsidP="0076598C">
      <w:pPr>
        <w:pStyle w:val="ListParagraph"/>
        <w:numPr>
          <w:ilvl w:val="0"/>
          <w:numId w:val="8"/>
        </w:numPr>
        <w:spacing w:line="240" w:lineRule="auto"/>
        <w:ind w:left="720"/>
        <w:contextualSpacing/>
        <w:rPr>
          <w:rFonts w:asciiTheme="minorHAnsi" w:hAnsiTheme="minorHAnsi" w:cstheme="minorHAnsi"/>
          <w:color w:val="002060"/>
        </w:rPr>
      </w:pPr>
      <w:r w:rsidRPr="0076598C">
        <w:rPr>
          <w:rFonts w:asciiTheme="minorHAnsi" w:hAnsiTheme="minorHAnsi" w:cstheme="minorHAnsi"/>
          <w:color w:val="002060"/>
        </w:rPr>
        <w:t>DSM Crosscutting for Youth (dsm5crossch01)</w:t>
      </w:r>
    </w:p>
    <w:p w14:paraId="015F0F47" w14:textId="6C548D5B" w:rsidR="007E4E72" w:rsidRPr="0076598C" w:rsidRDefault="007E4E72" w:rsidP="0076598C">
      <w:pPr>
        <w:pStyle w:val="ListParagraph"/>
        <w:numPr>
          <w:ilvl w:val="0"/>
          <w:numId w:val="8"/>
        </w:numPr>
        <w:spacing w:line="240" w:lineRule="auto"/>
        <w:ind w:left="720"/>
        <w:contextualSpacing/>
        <w:rPr>
          <w:rFonts w:cstheme="minorHAnsi"/>
          <w:color w:val="002060"/>
        </w:rPr>
      </w:pPr>
      <w:r w:rsidRPr="0076598C">
        <w:rPr>
          <w:rFonts w:asciiTheme="minorHAnsi" w:hAnsiTheme="minorHAnsi" w:cstheme="minorHAnsi"/>
          <w:color w:val="002060"/>
        </w:rPr>
        <w:t>RCADS-25 (rcads2501)</w:t>
      </w:r>
      <w:r w:rsidR="0076598C" w:rsidRPr="0076598C">
        <w:rPr>
          <w:rFonts w:cstheme="minorHAnsi"/>
          <w:color w:val="002060"/>
        </w:rPr>
        <w:br/>
      </w:r>
    </w:p>
    <w:p w14:paraId="5B9EF155" w14:textId="66F0919D" w:rsidR="007E4E72" w:rsidRPr="0076598C" w:rsidRDefault="007E4E72" w:rsidP="007E4E72">
      <w:pPr>
        <w:rPr>
          <w:rFonts w:cstheme="minorHAnsi"/>
          <w:color w:val="002060"/>
        </w:rPr>
      </w:pPr>
      <w:r w:rsidRPr="0076598C">
        <w:rPr>
          <w:rFonts w:cstheme="minorHAnsi"/>
          <w:color w:val="002060"/>
        </w:rPr>
        <w:t xml:space="preserve">The clinical assessments we plan to collect for this study include: </w:t>
      </w:r>
    </w:p>
    <w:p w14:paraId="7B9D4116" w14:textId="77777777" w:rsidR="007E4E72" w:rsidRPr="0076598C" w:rsidRDefault="007E4E72" w:rsidP="0076598C">
      <w:pPr>
        <w:pStyle w:val="ListParagraph"/>
        <w:widowControl/>
        <w:numPr>
          <w:ilvl w:val="0"/>
          <w:numId w:val="9"/>
        </w:numPr>
        <w:autoSpaceDE/>
        <w:autoSpaceDN/>
        <w:spacing w:line="240" w:lineRule="auto"/>
        <w:contextualSpacing/>
        <w:rPr>
          <w:rFonts w:asciiTheme="minorHAnsi" w:hAnsiTheme="minorHAnsi" w:cstheme="minorHAnsi"/>
          <w:color w:val="002060"/>
        </w:rPr>
      </w:pPr>
      <w:r w:rsidRPr="0076598C">
        <w:rPr>
          <w:rFonts w:asciiTheme="minorHAnsi" w:hAnsiTheme="minorHAnsi" w:cstheme="minorHAnsi"/>
          <w:color w:val="002060"/>
        </w:rPr>
        <w:t xml:space="preserve">Kiddie-SADS-Present and Lifetime Version (ksads_pl01) </w:t>
      </w:r>
    </w:p>
    <w:p w14:paraId="5AD6E8D2" w14:textId="77777777" w:rsidR="007E4E72" w:rsidRPr="0076598C" w:rsidRDefault="007E4E72" w:rsidP="0076598C">
      <w:pPr>
        <w:pStyle w:val="ListParagraph"/>
        <w:widowControl/>
        <w:numPr>
          <w:ilvl w:val="0"/>
          <w:numId w:val="9"/>
        </w:numPr>
        <w:autoSpaceDE/>
        <w:autoSpaceDN/>
        <w:spacing w:line="240" w:lineRule="auto"/>
        <w:contextualSpacing/>
        <w:rPr>
          <w:rFonts w:asciiTheme="minorHAnsi" w:hAnsiTheme="minorHAnsi" w:cstheme="minorHAnsi"/>
          <w:color w:val="002060"/>
        </w:rPr>
      </w:pPr>
      <w:r w:rsidRPr="0076598C">
        <w:rPr>
          <w:rFonts w:asciiTheme="minorHAnsi" w:hAnsiTheme="minorHAnsi" w:cstheme="minorHAnsi"/>
          <w:color w:val="002060"/>
        </w:rPr>
        <w:t xml:space="preserve">Children’s Yale-Brown Obsessive Compulsive Scale (cybocs01) </w:t>
      </w:r>
    </w:p>
    <w:p w14:paraId="01AE95A3" w14:textId="77777777" w:rsidR="007E4E72" w:rsidRPr="0076598C" w:rsidRDefault="007E4E72" w:rsidP="0076598C">
      <w:pPr>
        <w:pStyle w:val="ListParagraph"/>
        <w:widowControl/>
        <w:numPr>
          <w:ilvl w:val="0"/>
          <w:numId w:val="9"/>
        </w:numPr>
        <w:autoSpaceDE/>
        <w:autoSpaceDN/>
        <w:spacing w:line="240" w:lineRule="auto"/>
        <w:contextualSpacing/>
        <w:rPr>
          <w:rFonts w:asciiTheme="minorHAnsi" w:hAnsiTheme="minorHAnsi" w:cstheme="minorHAnsi"/>
          <w:color w:val="002060"/>
        </w:rPr>
      </w:pPr>
      <w:r w:rsidRPr="0076598C">
        <w:rPr>
          <w:rFonts w:asciiTheme="minorHAnsi" w:hAnsiTheme="minorHAnsi" w:cstheme="minorHAnsi"/>
          <w:color w:val="002060"/>
        </w:rPr>
        <w:t>Schedule for Obsessive-Compulsive and Other Behavioral Syndromes (Hanna. Schedule for Obsessive-Compulsive and Other Behavioral Syndromes, Ann Arbor: University of Michigan, 2010, new data dictionary will be defined in NDA)</w:t>
      </w:r>
    </w:p>
    <w:p w14:paraId="21AF3D6C" w14:textId="77777777" w:rsidR="007E4E72" w:rsidRPr="0076598C" w:rsidRDefault="007E4E72" w:rsidP="0076598C">
      <w:pPr>
        <w:pStyle w:val="ListParagraph"/>
        <w:widowControl/>
        <w:numPr>
          <w:ilvl w:val="0"/>
          <w:numId w:val="9"/>
        </w:numPr>
        <w:autoSpaceDE/>
        <w:autoSpaceDN/>
        <w:spacing w:line="240" w:lineRule="auto"/>
        <w:contextualSpacing/>
        <w:rPr>
          <w:rFonts w:asciiTheme="minorHAnsi" w:hAnsiTheme="minorHAnsi" w:cstheme="minorHAnsi"/>
          <w:color w:val="002060"/>
        </w:rPr>
      </w:pPr>
      <w:r w:rsidRPr="0076598C">
        <w:rPr>
          <w:rFonts w:asciiTheme="minorHAnsi" w:hAnsiTheme="minorHAnsi" w:cstheme="minorHAnsi"/>
          <w:color w:val="002060"/>
        </w:rPr>
        <w:t xml:space="preserve">Dimensional </w:t>
      </w:r>
      <w:proofErr w:type="gramStart"/>
      <w:r w:rsidRPr="0076598C">
        <w:rPr>
          <w:rFonts w:asciiTheme="minorHAnsi" w:hAnsiTheme="minorHAnsi" w:cstheme="minorHAnsi"/>
          <w:color w:val="002060"/>
        </w:rPr>
        <w:t>Obsessive Compulsive</w:t>
      </w:r>
      <w:proofErr w:type="gramEnd"/>
      <w:r w:rsidRPr="0076598C">
        <w:rPr>
          <w:rFonts w:asciiTheme="minorHAnsi" w:hAnsiTheme="minorHAnsi" w:cstheme="minorHAnsi"/>
          <w:color w:val="002060"/>
        </w:rPr>
        <w:t xml:space="preserve"> Scale (docs01)</w:t>
      </w:r>
    </w:p>
    <w:p w14:paraId="5AD41C58" w14:textId="77777777" w:rsidR="007E4E72" w:rsidRPr="0076598C" w:rsidRDefault="007E4E72" w:rsidP="0076598C">
      <w:pPr>
        <w:pStyle w:val="ListParagraph"/>
        <w:widowControl/>
        <w:numPr>
          <w:ilvl w:val="0"/>
          <w:numId w:val="9"/>
        </w:numPr>
        <w:autoSpaceDE/>
        <w:autoSpaceDN/>
        <w:spacing w:line="240" w:lineRule="auto"/>
        <w:contextualSpacing/>
        <w:rPr>
          <w:rFonts w:asciiTheme="minorHAnsi" w:hAnsiTheme="minorHAnsi" w:cstheme="minorHAnsi"/>
          <w:color w:val="002060"/>
        </w:rPr>
      </w:pPr>
      <w:r w:rsidRPr="0076598C">
        <w:rPr>
          <w:rFonts w:asciiTheme="minorHAnsi" w:hAnsiTheme="minorHAnsi" w:cstheme="minorHAnsi"/>
          <w:color w:val="002060"/>
        </w:rPr>
        <w:t>Yale Global Tic Severity Scale (yale01)</w:t>
      </w:r>
    </w:p>
    <w:p w14:paraId="16505116" w14:textId="77777777" w:rsidR="007E4E72" w:rsidRPr="0076598C" w:rsidRDefault="007E4E72" w:rsidP="0076598C">
      <w:pPr>
        <w:pStyle w:val="ListParagraph"/>
        <w:widowControl/>
        <w:numPr>
          <w:ilvl w:val="0"/>
          <w:numId w:val="9"/>
        </w:numPr>
        <w:autoSpaceDE/>
        <w:autoSpaceDN/>
        <w:spacing w:line="240" w:lineRule="auto"/>
        <w:contextualSpacing/>
        <w:rPr>
          <w:rFonts w:asciiTheme="minorHAnsi" w:hAnsiTheme="minorHAnsi" w:cstheme="minorHAnsi"/>
          <w:color w:val="002060"/>
        </w:rPr>
      </w:pPr>
      <w:r w:rsidRPr="0076598C">
        <w:rPr>
          <w:rFonts w:asciiTheme="minorHAnsi" w:hAnsiTheme="minorHAnsi" w:cstheme="minorHAnsi"/>
          <w:color w:val="002060"/>
        </w:rPr>
        <w:t>Child Behavior Checklist (cbcl01)</w:t>
      </w:r>
    </w:p>
    <w:p w14:paraId="224368CC" w14:textId="77777777" w:rsidR="007E4E72" w:rsidRPr="0076598C" w:rsidRDefault="007E4E72" w:rsidP="0076598C">
      <w:pPr>
        <w:pStyle w:val="ListParagraph"/>
        <w:widowControl/>
        <w:numPr>
          <w:ilvl w:val="0"/>
          <w:numId w:val="9"/>
        </w:numPr>
        <w:autoSpaceDE/>
        <w:autoSpaceDN/>
        <w:spacing w:line="240" w:lineRule="auto"/>
        <w:contextualSpacing/>
        <w:rPr>
          <w:rFonts w:asciiTheme="minorHAnsi" w:hAnsiTheme="minorHAnsi" w:cstheme="minorHAnsi"/>
          <w:color w:val="002060"/>
        </w:rPr>
      </w:pPr>
      <w:r w:rsidRPr="0076598C">
        <w:rPr>
          <w:rFonts w:asciiTheme="minorHAnsi" w:hAnsiTheme="minorHAnsi" w:cstheme="minorHAnsi"/>
          <w:color w:val="002060"/>
        </w:rPr>
        <w:t>Multidimensional Anxiety Scale for Child Parent and Self (masc_p01)</w:t>
      </w:r>
    </w:p>
    <w:p w14:paraId="0F182F9B" w14:textId="77777777" w:rsidR="007E4E72" w:rsidRPr="0076598C" w:rsidRDefault="007E4E72" w:rsidP="0076598C">
      <w:pPr>
        <w:pStyle w:val="ListParagraph"/>
        <w:widowControl/>
        <w:numPr>
          <w:ilvl w:val="0"/>
          <w:numId w:val="9"/>
        </w:numPr>
        <w:autoSpaceDE/>
        <w:autoSpaceDN/>
        <w:spacing w:line="240" w:lineRule="auto"/>
        <w:contextualSpacing/>
        <w:rPr>
          <w:rFonts w:asciiTheme="minorHAnsi" w:hAnsiTheme="minorHAnsi" w:cstheme="minorHAnsi"/>
          <w:color w:val="002060"/>
        </w:rPr>
      </w:pPr>
      <w:r w:rsidRPr="0076598C">
        <w:rPr>
          <w:rFonts w:asciiTheme="minorHAnsi" w:hAnsiTheme="minorHAnsi" w:cstheme="minorHAnsi"/>
          <w:color w:val="002060"/>
        </w:rPr>
        <w:t>Conners 3 (conners3_ps01)</w:t>
      </w:r>
    </w:p>
    <w:p w14:paraId="1388C003" w14:textId="50B6D5AA" w:rsidR="007E4E72" w:rsidRPr="0076598C" w:rsidRDefault="007E4E72" w:rsidP="0076598C">
      <w:pPr>
        <w:pStyle w:val="ListParagraph"/>
        <w:widowControl/>
        <w:numPr>
          <w:ilvl w:val="0"/>
          <w:numId w:val="9"/>
        </w:numPr>
        <w:autoSpaceDE/>
        <w:autoSpaceDN/>
        <w:spacing w:line="240" w:lineRule="auto"/>
        <w:contextualSpacing/>
        <w:rPr>
          <w:rFonts w:asciiTheme="minorHAnsi" w:hAnsiTheme="minorHAnsi" w:cstheme="minorHAnsi"/>
          <w:color w:val="002060"/>
        </w:rPr>
      </w:pPr>
      <w:r w:rsidRPr="0076598C">
        <w:rPr>
          <w:rFonts w:asciiTheme="minorHAnsi" w:hAnsiTheme="minorHAnsi" w:cstheme="minorHAnsi"/>
          <w:color w:val="002060"/>
        </w:rPr>
        <w:t>Adolescent Depression Rating Scale (doi:10.1186/1471-244X-7-2, new data dictionary will be defined in NDA)</w:t>
      </w:r>
      <w:r w:rsidR="0076598C" w:rsidRPr="0076598C">
        <w:rPr>
          <w:rFonts w:asciiTheme="minorHAnsi" w:hAnsiTheme="minorHAnsi" w:cstheme="minorHAnsi"/>
          <w:color w:val="002060"/>
        </w:rPr>
        <w:br/>
      </w:r>
    </w:p>
    <w:p w14:paraId="003AEB97" w14:textId="77777777" w:rsidR="007E4E72" w:rsidRPr="0076598C" w:rsidRDefault="007E4E72" w:rsidP="007E4E72">
      <w:pPr>
        <w:rPr>
          <w:rFonts w:cstheme="minorHAnsi"/>
          <w:color w:val="002060"/>
        </w:rPr>
      </w:pPr>
      <w:r w:rsidRPr="0076598C">
        <w:rPr>
          <w:rFonts w:cstheme="minorHAnsi"/>
          <w:color w:val="002060"/>
          <w:vertAlign w:val="superscript"/>
        </w:rPr>
        <w:t>1</w:t>
      </w:r>
      <w:r w:rsidRPr="0076598C">
        <w:rPr>
          <w:rFonts w:cstheme="minorHAnsi"/>
          <w:color w:val="002060"/>
        </w:rPr>
        <w:t xml:space="preserve">H </w:t>
      </w:r>
      <w:proofErr w:type="spellStart"/>
      <w:r w:rsidRPr="0076598C">
        <w:rPr>
          <w:rFonts w:cstheme="minorHAnsi"/>
          <w:color w:val="002060"/>
        </w:rPr>
        <w:t>fMRS</w:t>
      </w:r>
      <w:proofErr w:type="spellEnd"/>
      <w:r w:rsidRPr="0076598C">
        <w:rPr>
          <w:rFonts w:cstheme="minorHAnsi"/>
          <w:color w:val="002060"/>
        </w:rPr>
        <w:t xml:space="preserve"> and fMRI data will be shared with the Image (image03), Imaging </w:t>
      </w:r>
      <w:proofErr w:type="gramStart"/>
      <w:r w:rsidRPr="0076598C">
        <w:rPr>
          <w:rFonts w:cstheme="minorHAnsi"/>
          <w:color w:val="002060"/>
        </w:rPr>
        <w:t>Work Flow</w:t>
      </w:r>
      <w:proofErr w:type="gramEnd"/>
      <w:r w:rsidRPr="0076598C">
        <w:rPr>
          <w:rFonts w:cstheme="minorHAnsi"/>
          <w:color w:val="002060"/>
        </w:rPr>
        <w:t xml:space="preserve"> (iwf01), and Imaging Collection (imagingcollection01) data dictionaries as defined in NDA.</w:t>
      </w:r>
    </w:p>
    <w:p w14:paraId="6F6CB1AE" w14:textId="77777777" w:rsidR="007E4E72" w:rsidRPr="0076598C" w:rsidRDefault="007E4E72" w:rsidP="007E4E72">
      <w:pPr>
        <w:pStyle w:val="BodyText"/>
        <w:spacing w:before="11"/>
        <w:rPr>
          <w:rFonts w:asciiTheme="minorHAnsi" w:hAnsiTheme="minorHAnsi" w:cstheme="minorHAnsi"/>
          <w:sz w:val="19"/>
        </w:rPr>
      </w:pPr>
    </w:p>
    <w:p w14:paraId="37E95866" w14:textId="19DFAEFE" w:rsidR="007E4E72" w:rsidRPr="0076598C" w:rsidRDefault="007E4E72" w:rsidP="0076598C">
      <w:pPr>
        <w:pStyle w:val="Heading2"/>
      </w:pPr>
      <w:r w:rsidRPr="0076598C">
        <w:lastRenderedPageBreak/>
        <w:t>Element</w:t>
      </w:r>
      <w:r w:rsidRPr="0076598C">
        <w:rPr>
          <w:spacing w:val="-9"/>
        </w:rPr>
        <w:t xml:space="preserve"> </w:t>
      </w:r>
      <w:r w:rsidRPr="0076598C">
        <w:t>4:</w:t>
      </w:r>
      <w:r w:rsidRPr="0076598C">
        <w:rPr>
          <w:spacing w:val="-5"/>
        </w:rPr>
        <w:t xml:space="preserve"> </w:t>
      </w:r>
      <w:r w:rsidRPr="0076598C">
        <w:t>Data</w:t>
      </w:r>
      <w:r w:rsidRPr="0076598C">
        <w:rPr>
          <w:spacing w:val="-8"/>
        </w:rPr>
        <w:t xml:space="preserve"> </w:t>
      </w:r>
      <w:r w:rsidRPr="0076598C">
        <w:t>Preservation,</w:t>
      </w:r>
      <w:r w:rsidRPr="0076598C">
        <w:rPr>
          <w:spacing w:val="-6"/>
        </w:rPr>
        <w:t xml:space="preserve"> </w:t>
      </w:r>
      <w:r w:rsidRPr="0076598C">
        <w:t>Access,</w:t>
      </w:r>
      <w:r w:rsidRPr="0076598C">
        <w:rPr>
          <w:spacing w:val="-6"/>
        </w:rPr>
        <w:t xml:space="preserve"> </w:t>
      </w:r>
      <w:r w:rsidRPr="0076598C">
        <w:t>and</w:t>
      </w:r>
      <w:r w:rsidRPr="0076598C">
        <w:rPr>
          <w:spacing w:val="-7"/>
        </w:rPr>
        <w:t xml:space="preserve"> </w:t>
      </w:r>
      <w:r w:rsidRPr="0076598C">
        <w:t>Associated</w:t>
      </w:r>
      <w:r w:rsidRPr="0076598C">
        <w:rPr>
          <w:spacing w:val="-10"/>
        </w:rPr>
        <w:t xml:space="preserve"> </w:t>
      </w:r>
      <w:r w:rsidRPr="0076598C">
        <w:rPr>
          <w:spacing w:val="-2"/>
        </w:rPr>
        <w:t>Timelines</w:t>
      </w:r>
    </w:p>
    <w:p w14:paraId="0DF11068" w14:textId="69771F2C" w:rsidR="007E4E72" w:rsidRPr="0076598C" w:rsidRDefault="007E4E72" w:rsidP="0076598C">
      <w:pPr>
        <w:pStyle w:val="Heading3"/>
        <w:numPr>
          <w:ilvl w:val="0"/>
          <w:numId w:val="10"/>
        </w:numPr>
        <w:ind w:left="360"/>
      </w:pPr>
      <w:r w:rsidRPr="0076598C">
        <w:t>Repository</w:t>
      </w:r>
      <w:r w:rsidRPr="0076598C">
        <w:rPr>
          <w:spacing w:val="-7"/>
        </w:rPr>
        <w:t xml:space="preserve"> </w:t>
      </w:r>
      <w:r w:rsidRPr="0076598C">
        <w:t>where</w:t>
      </w:r>
      <w:r w:rsidRPr="0076598C">
        <w:rPr>
          <w:spacing w:val="-3"/>
        </w:rPr>
        <w:t xml:space="preserve"> </w:t>
      </w:r>
      <w:r w:rsidRPr="0076598C">
        <w:t>scientific</w:t>
      </w:r>
      <w:r w:rsidRPr="0076598C">
        <w:rPr>
          <w:spacing w:val="-6"/>
        </w:rPr>
        <w:t xml:space="preserve"> </w:t>
      </w:r>
      <w:r w:rsidRPr="0076598C">
        <w:t>data</w:t>
      </w:r>
      <w:r w:rsidRPr="0076598C">
        <w:rPr>
          <w:spacing w:val="-6"/>
        </w:rPr>
        <w:t xml:space="preserve"> </w:t>
      </w:r>
      <w:r w:rsidRPr="0076598C">
        <w:t>and</w:t>
      </w:r>
      <w:r w:rsidRPr="0076598C">
        <w:rPr>
          <w:spacing w:val="-4"/>
        </w:rPr>
        <w:t xml:space="preserve"> </w:t>
      </w:r>
      <w:r w:rsidRPr="0076598C">
        <w:t>metadata</w:t>
      </w:r>
      <w:r w:rsidRPr="0076598C">
        <w:rPr>
          <w:spacing w:val="-4"/>
        </w:rPr>
        <w:t xml:space="preserve"> </w:t>
      </w:r>
      <w:r w:rsidRPr="0076598C">
        <w:t>will</w:t>
      </w:r>
      <w:r w:rsidRPr="0076598C">
        <w:rPr>
          <w:spacing w:val="-2"/>
        </w:rPr>
        <w:t xml:space="preserve"> </w:t>
      </w:r>
      <w:r w:rsidRPr="0076598C">
        <w:t>be</w:t>
      </w:r>
      <w:r w:rsidRPr="0076598C">
        <w:rPr>
          <w:spacing w:val="-7"/>
        </w:rPr>
        <w:t xml:space="preserve"> </w:t>
      </w:r>
      <w:r w:rsidRPr="0076598C">
        <w:rPr>
          <w:spacing w:val="-2"/>
        </w:rPr>
        <w:t>archived:</w:t>
      </w:r>
    </w:p>
    <w:p w14:paraId="740F26F7" w14:textId="13D8AE9E" w:rsidR="007E4E72" w:rsidRPr="0076598C" w:rsidRDefault="007E4E72" w:rsidP="0076598C">
      <w:pPr>
        <w:spacing w:after="0" w:line="240" w:lineRule="auto"/>
        <w:rPr>
          <w:i/>
          <w:iCs/>
        </w:rPr>
      </w:pPr>
      <w:r w:rsidRPr="0076598C">
        <w:rPr>
          <w:i/>
          <w:iCs/>
        </w:rPr>
        <w:t>Provide</w:t>
      </w:r>
      <w:r w:rsidRPr="0076598C">
        <w:rPr>
          <w:i/>
          <w:iCs/>
          <w:spacing w:val="-2"/>
        </w:rPr>
        <w:t xml:space="preserve"> </w:t>
      </w:r>
      <w:r w:rsidRPr="0076598C">
        <w:rPr>
          <w:i/>
          <w:iCs/>
        </w:rPr>
        <w:t>the</w:t>
      </w:r>
      <w:r w:rsidRPr="0076598C">
        <w:rPr>
          <w:i/>
          <w:iCs/>
          <w:spacing w:val="-4"/>
        </w:rPr>
        <w:t xml:space="preserve"> </w:t>
      </w:r>
      <w:r w:rsidRPr="0076598C">
        <w:rPr>
          <w:i/>
          <w:iCs/>
        </w:rPr>
        <w:t>name</w:t>
      </w:r>
      <w:r w:rsidRPr="0076598C">
        <w:rPr>
          <w:i/>
          <w:iCs/>
          <w:spacing w:val="-4"/>
        </w:rPr>
        <w:t xml:space="preserve"> </w:t>
      </w:r>
      <w:r w:rsidRPr="0076598C">
        <w:rPr>
          <w:i/>
          <w:iCs/>
        </w:rPr>
        <w:t>of</w:t>
      </w:r>
      <w:r w:rsidRPr="0076598C">
        <w:rPr>
          <w:i/>
          <w:iCs/>
          <w:spacing w:val="-3"/>
        </w:rPr>
        <w:t xml:space="preserve"> </w:t>
      </w:r>
      <w:r w:rsidRPr="0076598C">
        <w:rPr>
          <w:i/>
          <w:iCs/>
        </w:rPr>
        <w:t>the</w:t>
      </w:r>
      <w:r w:rsidRPr="0076598C">
        <w:rPr>
          <w:i/>
          <w:iCs/>
          <w:spacing w:val="-4"/>
        </w:rPr>
        <w:t xml:space="preserve"> </w:t>
      </w:r>
      <w:r w:rsidRPr="0076598C">
        <w:rPr>
          <w:i/>
          <w:iCs/>
        </w:rPr>
        <w:t>repository(</w:t>
      </w:r>
      <w:proofErr w:type="spellStart"/>
      <w:r w:rsidRPr="0076598C">
        <w:rPr>
          <w:i/>
          <w:iCs/>
        </w:rPr>
        <w:t>ies</w:t>
      </w:r>
      <w:proofErr w:type="spellEnd"/>
      <w:r w:rsidRPr="0076598C">
        <w:rPr>
          <w:i/>
          <w:iCs/>
        </w:rPr>
        <w:t>)</w:t>
      </w:r>
      <w:r w:rsidRPr="0076598C">
        <w:rPr>
          <w:i/>
          <w:iCs/>
          <w:spacing w:val="-3"/>
        </w:rPr>
        <w:t xml:space="preserve"> </w:t>
      </w:r>
      <w:r w:rsidRPr="0076598C">
        <w:rPr>
          <w:i/>
          <w:iCs/>
        </w:rPr>
        <w:t>where</w:t>
      </w:r>
      <w:r w:rsidRPr="0076598C">
        <w:rPr>
          <w:i/>
          <w:iCs/>
          <w:spacing w:val="-4"/>
        </w:rPr>
        <w:t xml:space="preserve"> </w:t>
      </w:r>
      <w:r w:rsidRPr="0076598C">
        <w:rPr>
          <w:i/>
          <w:iCs/>
        </w:rPr>
        <w:t>scientific</w:t>
      </w:r>
      <w:r w:rsidRPr="0076598C">
        <w:rPr>
          <w:i/>
          <w:iCs/>
          <w:spacing w:val="-1"/>
        </w:rPr>
        <w:t xml:space="preserve"> </w:t>
      </w:r>
      <w:r w:rsidRPr="0076598C">
        <w:rPr>
          <w:i/>
          <w:iCs/>
        </w:rPr>
        <w:t>data</w:t>
      </w:r>
      <w:r w:rsidRPr="0076598C">
        <w:rPr>
          <w:i/>
          <w:iCs/>
          <w:spacing w:val="-2"/>
        </w:rPr>
        <w:t xml:space="preserve"> </w:t>
      </w:r>
      <w:r w:rsidRPr="0076598C">
        <w:rPr>
          <w:i/>
          <w:iCs/>
        </w:rPr>
        <w:t>and</w:t>
      </w:r>
      <w:r w:rsidRPr="0076598C">
        <w:rPr>
          <w:i/>
          <w:iCs/>
          <w:spacing w:val="-4"/>
        </w:rPr>
        <w:t xml:space="preserve"> </w:t>
      </w:r>
      <w:r w:rsidRPr="0076598C">
        <w:rPr>
          <w:i/>
          <w:iCs/>
        </w:rPr>
        <w:t>metadata</w:t>
      </w:r>
      <w:r w:rsidRPr="0076598C">
        <w:rPr>
          <w:i/>
          <w:iCs/>
          <w:spacing w:val="-2"/>
        </w:rPr>
        <w:t xml:space="preserve"> </w:t>
      </w:r>
      <w:r w:rsidRPr="0076598C">
        <w:rPr>
          <w:i/>
          <w:iCs/>
        </w:rPr>
        <w:t>arising</w:t>
      </w:r>
      <w:r w:rsidRPr="0076598C">
        <w:rPr>
          <w:i/>
          <w:iCs/>
          <w:spacing w:val="-4"/>
        </w:rPr>
        <w:t xml:space="preserve"> </w:t>
      </w:r>
      <w:r w:rsidRPr="0076598C">
        <w:rPr>
          <w:i/>
          <w:iCs/>
        </w:rPr>
        <w:t>from</w:t>
      </w:r>
      <w:r w:rsidRPr="0076598C">
        <w:rPr>
          <w:i/>
          <w:iCs/>
          <w:spacing w:val="-3"/>
        </w:rPr>
        <w:t xml:space="preserve"> </w:t>
      </w:r>
      <w:r w:rsidRPr="0076598C">
        <w:rPr>
          <w:i/>
          <w:iCs/>
        </w:rPr>
        <w:t>the</w:t>
      </w:r>
      <w:r w:rsidRPr="0076598C">
        <w:rPr>
          <w:i/>
          <w:iCs/>
          <w:spacing w:val="-2"/>
        </w:rPr>
        <w:t xml:space="preserve"> </w:t>
      </w:r>
      <w:r w:rsidRPr="0076598C">
        <w:rPr>
          <w:i/>
          <w:iCs/>
        </w:rPr>
        <w:t>project</w:t>
      </w:r>
      <w:r w:rsidRPr="0076598C">
        <w:rPr>
          <w:i/>
          <w:iCs/>
          <w:spacing w:val="-3"/>
        </w:rPr>
        <w:t xml:space="preserve"> </w:t>
      </w:r>
      <w:r w:rsidRPr="0076598C">
        <w:rPr>
          <w:i/>
          <w:iCs/>
        </w:rPr>
        <w:t xml:space="preserve">will be archived; see </w:t>
      </w:r>
      <w:hyperlink r:id="rId9">
        <w:r w:rsidRPr="0076598C">
          <w:rPr>
            <w:i/>
            <w:iCs/>
            <w:color w:val="0000FF"/>
            <w:u w:val="single" w:color="0000FF"/>
          </w:rPr>
          <w:t>Selecting a Data Repository</w:t>
        </w:r>
      </w:hyperlink>
      <w:r w:rsidRPr="0076598C">
        <w:rPr>
          <w:i/>
          <w:iCs/>
        </w:rPr>
        <w:t>).</w:t>
      </w:r>
    </w:p>
    <w:p w14:paraId="0456D2FC" w14:textId="77777777" w:rsidR="007E4E72" w:rsidRPr="0076598C" w:rsidRDefault="007E4E72" w:rsidP="007E4E72">
      <w:pPr>
        <w:pStyle w:val="BodyText"/>
        <w:rPr>
          <w:rFonts w:asciiTheme="minorHAnsi" w:hAnsiTheme="minorHAnsi" w:cstheme="minorHAnsi"/>
          <w:sz w:val="20"/>
        </w:rPr>
      </w:pPr>
    </w:p>
    <w:p w14:paraId="11E8CDC3" w14:textId="56CE0B91" w:rsidR="007E4E72" w:rsidRPr="0076598C" w:rsidRDefault="007E4E72" w:rsidP="007E4E72">
      <w:pPr>
        <w:pStyle w:val="BodyText"/>
        <w:spacing w:before="8"/>
        <w:rPr>
          <w:rFonts w:asciiTheme="minorHAnsi" w:hAnsiTheme="minorHAnsi" w:cstheme="minorHAnsi"/>
          <w:i w:val="0"/>
          <w:iCs w:val="0"/>
          <w:color w:val="002060"/>
        </w:rPr>
      </w:pPr>
      <w:r w:rsidRPr="0076598C">
        <w:rPr>
          <w:rFonts w:asciiTheme="minorHAnsi" w:hAnsiTheme="minorHAnsi" w:cstheme="minorHAnsi"/>
          <w:i w:val="0"/>
          <w:iCs w:val="0"/>
          <w:color w:val="002060"/>
        </w:rPr>
        <w:t>All data will be deposited to NDA starting 12 months after the award begins and will be deposited every six months thereafter following the usual NDA data submission dates.</w:t>
      </w:r>
      <w:r w:rsidR="009C0840">
        <w:rPr>
          <w:rFonts w:asciiTheme="minorHAnsi" w:hAnsiTheme="minorHAnsi" w:cstheme="minorHAnsi"/>
          <w:i w:val="0"/>
          <w:iCs w:val="0"/>
          <w:color w:val="002060"/>
        </w:rPr>
        <w:t xml:space="preserve"> </w:t>
      </w:r>
    </w:p>
    <w:p w14:paraId="2B2A7EDE" w14:textId="77777777" w:rsidR="007E4E72" w:rsidRPr="0076598C" w:rsidRDefault="007E4E72" w:rsidP="007E4E72">
      <w:pPr>
        <w:pStyle w:val="BodyText"/>
        <w:spacing w:before="8"/>
        <w:rPr>
          <w:rFonts w:asciiTheme="minorHAnsi" w:hAnsiTheme="minorHAnsi" w:cstheme="minorHAnsi"/>
          <w:i w:val="0"/>
          <w:iCs w:val="0"/>
          <w:sz w:val="15"/>
        </w:rPr>
      </w:pPr>
    </w:p>
    <w:p w14:paraId="1851DA00" w14:textId="1AC7C5FB" w:rsidR="007E4E72" w:rsidRPr="0076598C" w:rsidRDefault="007E4E72" w:rsidP="0076598C">
      <w:pPr>
        <w:pStyle w:val="Heading3"/>
        <w:numPr>
          <w:ilvl w:val="0"/>
          <w:numId w:val="10"/>
        </w:numPr>
        <w:ind w:left="360"/>
      </w:pPr>
      <w:r w:rsidRPr="0076598C">
        <w:t>How</w:t>
      </w:r>
      <w:r w:rsidRPr="0076598C">
        <w:rPr>
          <w:spacing w:val="-3"/>
        </w:rPr>
        <w:t xml:space="preserve"> </w:t>
      </w:r>
      <w:r w:rsidRPr="0076598C">
        <w:t>scientific</w:t>
      </w:r>
      <w:r w:rsidRPr="0076598C">
        <w:rPr>
          <w:spacing w:val="-4"/>
        </w:rPr>
        <w:t xml:space="preserve"> </w:t>
      </w:r>
      <w:r w:rsidRPr="0076598C">
        <w:t>data</w:t>
      </w:r>
      <w:r w:rsidRPr="0076598C">
        <w:rPr>
          <w:spacing w:val="-6"/>
        </w:rPr>
        <w:t xml:space="preserve"> </w:t>
      </w:r>
      <w:r w:rsidRPr="0076598C">
        <w:t>will</w:t>
      </w:r>
      <w:r w:rsidRPr="0076598C">
        <w:rPr>
          <w:spacing w:val="-4"/>
        </w:rPr>
        <w:t xml:space="preserve"> </w:t>
      </w:r>
      <w:r w:rsidRPr="0076598C">
        <w:t>be</w:t>
      </w:r>
      <w:r w:rsidRPr="0076598C">
        <w:rPr>
          <w:spacing w:val="-6"/>
        </w:rPr>
        <w:t xml:space="preserve"> </w:t>
      </w:r>
      <w:r w:rsidRPr="0076598C">
        <w:t>findable</w:t>
      </w:r>
      <w:r w:rsidRPr="0076598C">
        <w:rPr>
          <w:spacing w:val="-4"/>
        </w:rPr>
        <w:t xml:space="preserve"> </w:t>
      </w:r>
      <w:r w:rsidRPr="0076598C">
        <w:t>and</w:t>
      </w:r>
      <w:r w:rsidRPr="0076598C">
        <w:rPr>
          <w:spacing w:val="-5"/>
        </w:rPr>
        <w:t xml:space="preserve"> </w:t>
      </w:r>
      <w:r w:rsidRPr="0076598C">
        <w:rPr>
          <w:spacing w:val="-2"/>
        </w:rPr>
        <w:t>identifiable:</w:t>
      </w:r>
    </w:p>
    <w:p w14:paraId="1724F331" w14:textId="77777777" w:rsidR="007E4E72" w:rsidRPr="0076598C" w:rsidRDefault="007E4E72" w:rsidP="0076598C">
      <w:pPr>
        <w:spacing w:after="0" w:line="240" w:lineRule="auto"/>
        <w:rPr>
          <w:i/>
          <w:iCs/>
        </w:rPr>
      </w:pPr>
      <w:r w:rsidRPr="0076598C">
        <w:rPr>
          <w:i/>
          <w:iCs/>
        </w:rPr>
        <w:t>Describe</w:t>
      </w:r>
      <w:r w:rsidRPr="0076598C">
        <w:rPr>
          <w:i/>
          <w:iCs/>
          <w:spacing w:val="-3"/>
        </w:rPr>
        <w:t xml:space="preserve"> </w:t>
      </w:r>
      <w:r w:rsidRPr="0076598C">
        <w:rPr>
          <w:i/>
          <w:iCs/>
        </w:rPr>
        <w:t>how</w:t>
      </w:r>
      <w:r w:rsidRPr="0076598C">
        <w:rPr>
          <w:i/>
          <w:iCs/>
          <w:spacing w:val="-6"/>
        </w:rPr>
        <w:t xml:space="preserve"> </w:t>
      </w:r>
      <w:r w:rsidRPr="0076598C">
        <w:rPr>
          <w:i/>
          <w:iCs/>
        </w:rPr>
        <w:t>the</w:t>
      </w:r>
      <w:r w:rsidRPr="0076598C">
        <w:rPr>
          <w:i/>
          <w:iCs/>
          <w:spacing w:val="-3"/>
        </w:rPr>
        <w:t xml:space="preserve"> </w:t>
      </w:r>
      <w:r w:rsidRPr="0076598C">
        <w:rPr>
          <w:i/>
          <w:iCs/>
        </w:rPr>
        <w:t>scientific</w:t>
      </w:r>
      <w:r w:rsidRPr="0076598C">
        <w:rPr>
          <w:i/>
          <w:iCs/>
          <w:spacing w:val="-2"/>
        </w:rPr>
        <w:t xml:space="preserve"> </w:t>
      </w:r>
      <w:r w:rsidRPr="0076598C">
        <w:rPr>
          <w:i/>
          <w:iCs/>
        </w:rPr>
        <w:t>data</w:t>
      </w:r>
      <w:r w:rsidRPr="0076598C">
        <w:rPr>
          <w:i/>
          <w:iCs/>
          <w:spacing w:val="-3"/>
        </w:rPr>
        <w:t xml:space="preserve"> </w:t>
      </w:r>
      <w:r w:rsidRPr="0076598C">
        <w:rPr>
          <w:i/>
          <w:iCs/>
        </w:rPr>
        <w:t>will</w:t>
      </w:r>
      <w:r w:rsidRPr="0076598C">
        <w:rPr>
          <w:i/>
          <w:iCs/>
          <w:spacing w:val="-3"/>
        </w:rPr>
        <w:t xml:space="preserve"> </w:t>
      </w:r>
      <w:r w:rsidRPr="0076598C">
        <w:rPr>
          <w:i/>
          <w:iCs/>
        </w:rPr>
        <w:t>be</w:t>
      </w:r>
      <w:r w:rsidRPr="0076598C">
        <w:rPr>
          <w:i/>
          <w:iCs/>
          <w:spacing w:val="-5"/>
        </w:rPr>
        <w:t xml:space="preserve"> </w:t>
      </w:r>
      <w:r w:rsidRPr="0076598C">
        <w:rPr>
          <w:i/>
          <w:iCs/>
        </w:rPr>
        <w:t>findable</w:t>
      </w:r>
      <w:r w:rsidRPr="0076598C">
        <w:rPr>
          <w:i/>
          <w:iCs/>
          <w:spacing w:val="-3"/>
        </w:rPr>
        <w:t xml:space="preserve"> </w:t>
      </w:r>
      <w:r w:rsidRPr="0076598C">
        <w:rPr>
          <w:i/>
          <w:iCs/>
        </w:rPr>
        <w:t>and</w:t>
      </w:r>
      <w:r w:rsidRPr="0076598C">
        <w:rPr>
          <w:i/>
          <w:iCs/>
          <w:spacing w:val="-3"/>
        </w:rPr>
        <w:t xml:space="preserve"> </w:t>
      </w:r>
      <w:r w:rsidRPr="0076598C">
        <w:rPr>
          <w:i/>
          <w:iCs/>
        </w:rPr>
        <w:t>identifiable,</w:t>
      </w:r>
      <w:r w:rsidRPr="0076598C">
        <w:rPr>
          <w:i/>
          <w:iCs/>
          <w:spacing w:val="-2"/>
        </w:rPr>
        <w:t xml:space="preserve"> </w:t>
      </w:r>
      <w:r w:rsidRPr="0076598C">
        <w:rPr>
          <w:i/>
          <w:iCs/>
        </w:rPr>
        <w:t>i.e.,</w:t>
      </w:r>
      <w:r w:rsidRPr="0076598C">
        <w:rPr>
          <w:i/>
          <w:iCs/>
          <w:spacing w:val="-1"/>
        </w:rPr>
        <w:t xml:space="preserve"> </w:t>
      </w:r>
      <w:r w:rsidRPr="0076598C">
        <w:rPr>
          <w:i/>
          <w:iCs/>
        </w:rPr>
        <w:t>via</w:t>
      </w:r>
      <w:r w:rsidRPr="0076598C">
        <w:rPr>
          <w:i/>
          <w:iCs/>
          <w:spacing w:val="-3"/>
        </w:rPr>
        <w:t xml:space="preserve"> </w:t>
      </w:r>
      <w:r w:rsidRPr="0076598C">
        <w:rPr>
          <w:i/>
          <w:iCs/>
        </w:rPr>
        <w:t>a</w:t>
      </w:r>
      <w:r w:rsidRPr="0076598C">
        <w:rPr>
          <w:i/>
          <w:iCs/>
          <w:spacing w:val="-7"/>
        </w:rPr>
        <w:t xml:space="preserve"> </w:t>
      </w:r>
      <w:r w:rsidRPr="0076598C">
        <w:rPr>
          <w:i/>
          <w:iCs/>
        </w:rPr>
        <w:t>persistent</w:t>
      </w:r>
      <w:r w:rsidRPr="0076598C">
        <w:rPr>
          <w:i/>
          <w:iCs/>
          <w:spacing w:val="-1"/>
        </w:rPr>
        <w:t xml:space="preserve"> </w:t>
      </w:r>
      <w:r w:rsidRPr="0076598C">
        <w:rPr>
          <w:i/>
          <w:iCs/>
        </w:rPr>
        <w:t>unique</w:t>
      </w:r>
      <w:r w:rsidRPr="0076598C">
        <w:rPr>
          <w:i/>
          <w:iCs/>
          <w:spacing w:val="-3"/>
        </w:rPr>
        <w:t xml:space="preserve"> </w:t>
      </w:r>
      <w:r w:rsidRPr="0076598C">
        <w:rPr>
          <w:i/>
          <w:iCs/>
        </w:rPr>
        <w:t>identifier</w:t>
      </w:r>
      <w:r w:rsidRPr="0076598C">
        <w:rPr>
          <w:i/>
          <w:iCs/>
          <w:spacing w:val="-2"/>
        </w:rPr>
        <w:t xml:space="preserve"> </w:t>
      </w:r>
      <w:r w:rsidRPr="0076598C">
        <w:rPr>
          <w:i/>
          <w:iCs/>
        </w:rPr>
        <w:t>or other standard indexing tools.</w:t>
      </w:r>
    </w:p>
    <w:p w14:paraId="7F925352" w14:textId="77777777" w:rsidR="007E4E72" w:rsidRPr="0076598C" w:rsidRDefault="007E4E72" w:rsidP="007E4E72">
      <w:pPr>
        <w:pStyle w:val="BodyText"/>
        <w:spacing w:before="1"/>
        <w:ind w:left="860"/>
        <w:rPr>
          <w:rFonts w:asciiTheme="minorHAnsi" w:hAnsiTheme="minorHAnsi" w:cstheme="minorHAnsi"/>
        </w:rPr>
      </w:pPr>
    </w:p>
    <w:p w14:paraId="2B937DA8" w14:textId="12D098D7" w:rsidR="007E4E72" w:rsidRDefault="007E4E72" w:rsidP="007E4E72">
      <w:pPr>
        <w:pStyle w:val="BodyText"/>
        <w:rPr>
          <w:rFonts w:asciiTheme="minorHAnsi" w:hAnsiTheme="minorHAnsi" w:cstheme="minorHAnsi"/>
          <w:i w:val="0"/>
          <w:iCs w:val="0"/>
          <w:color w:val="002060"/>
        </w:rPr>
      </w:pPr>
      <w:r w:rsidRPr="0076598C">
        <w:rPr>
          <w:rFonts w:asciiTheme="minorHAnsi" w:hAnsiTheme="minorHAnsi" w:cstheme="minorHAnsi"/>
          <w:i w:val="0"/>
          <w:iCs w:val="0"/>
          <w:color w:val="002060"/>
        </w:rPr>
        <w:t>Data will be findable for the research community through the NDA Collection that will be established when this application is funded.</w:t>
      </w:r>
      <w:r w:rsidR="009C0840">
        <w:rPr>
          <w:rFonts w:asciiTheme="minorHAnsi" w:hAnsiTheme="minorHAnsi" w:cstheme="minorHAnsi"/>
          <w:i w:val="0"/>
          <w:iCs w:val="0"/>
          <w:color w:val="002060"/>
        </w:rPr>
        <w:t xml:space="preserve"> </w:t>
      </w:r>
      <w:r w:rsidRPr="0076598C">
        <w:rPr>
          <w:rFonts w:asciiTheme="minorHAnsi" w:hAnsiTheme="minorHAnsi" w:cstheme="minorHAnsi"/>
          <w:i w:val="0"/>
          <w:iCs w:val="0"/>
          <w:color w:val="002060"/>
        </w:rPr>
        <w:t>For all publications, an NDA study will be created.</w:t>
      </w:r>
      <w:r w:rsidR="009C0840">
        <w:rPr>
          <w:rFonts w:asciiTheme="minorHAnsi" w:hAnsiTheme="minorHAnsi" w:cstheme="minorHAnsi"/>
          <w:i w:val="0"/>
          <w:iCs w:val="0"/>
          <w:color w:val="002060"/>
        </w:rPr>
        <w:t xml:space="preserve"> </w:t>
      </w:r>
      <w:r w:rsidRPr="0076598C">
        <w:rPr>
          <w:rFonts w:asciiTheme="minorHAnsi" w:hAnsiTheme="minorHAnsi" w:cstheme="minorHAnsi"/>
          <w:i w:val="0"/>
          <w:iCs w:val="0"/>
          <w:color w:val="002060"/>
        </w:rPr>
        <w:t>Each of those studies is assigned a digital object identifier (DOI).</w:t>
      </w:r>
      <w:r w:rsidR="009C0840">
        <w:rPr>
          <w:rFonts w:asciiTheme="minorHAnsi" w:hAnsiTheme="minorHAnsi" w:cstheme="minorHAnsi"/>
          <w:i w:val="0"/>
          <w:iCs w:val="0"/>
          <w:color w:val="002060"/>
        </w:rPr>
        <w:t xml:space="preserve"> </w:t>
      </w:r>
      <w:r w:rsidRPr="0076598C">
        <w:rPr>
          <w:rFonts w:asciiTheme="minorHAnsi" w:hAnsiTheme="minorHAnsi" w:cstheme="minorHAnsi"/>
          <w:i w:val="0"/>
          <w:iCs w:val="0"/>
          <w:color w:val="002060"/>
        </w:rPr>
        <w:t>This data DOI will be referenced in the publication to allow the research community easy access to the exact data used in the publication.</w:t>
      </w:r>
    </w:p>
    <w:p w14:paraId="09CD698D" w14:textId="77777777" w:rsidR="0076598C" w:rsidRPr="0076598C" w:rsidRDefault="0076598C" w:rsidP="007E4E72">
      <w:pPr>
        <w:pStyle w:val="BodyText"/>
        <w:rPr>
          <w:rFonts w:asciiTheme="minorHAnsi" w:hAnsiTheme="minorHAnsi" w:cstheme="minorHAnsi"/>
          <w:i w:val="0"/>
          <w:iCs w:val="0"/>
          <w:color w:val="002060"/>
          <w:sz w:val="24"/>
        </w:rPr>
      </w:pPr>
    </w:p>
    <w:p w14:paraId="54485C17" w14:textId="5B81383D" w:rsidR="007E4E72" w:rsidRPr="0076598C" w:rsidRDefault="007E4E72" w:rsidP="0076598C">
      <w:pPr>
        <w:pStyle w:val="Heading3"/>
        <w:numPr>
          <w:ilvl w:val="0"/>
          <w:numId w:val="10"/>
        </w:numPr>
        <w:ind w:left="360"/>
      </w:pPr>
      <w:r w:rsidRPr="0076598C">
        <w:t>When</w:t>
      </w:r>
      <w:r w:rsidRPr="0076598C">
        <w:rPr>
          <w:spacing w:val="-3"/>
        </w:rPr>
        <w:t xml:space="preserve"> </w:t>
      </w:r>
      <w:r w:rsidRPr="0076598C">
        <w:t>and</w:t>
      </w:r>
      <w:r w:rsidRPr="0076598C">
        <w:rPr>
          <w:spacing w:val="-5"/>
        </w:rPr>
        <w:t xml:space="preserve"> </w:t>
      </w:r>
      <w:r w:rsidRPr="0076598C">
        <w:t>how</w:t>
      </w:r>
      <w:r w:rsidRPr="0076598C">
        <w:rPr>
          <w:spacing w:val="-3"/>
        </w:rPr>
        <w:t xml:space="preserve"> </w:t>
      </w:r>
      <w:r w:rsidRPr="0076598C">
        <w:t>long</w:t>
      </w:r>
      <w:r w:rsidRPr="0076598C">
        <w:rPr>
          <w:spacing w:val="-5"/>
        </w:rPr>
        <w:t xml:space="preserve"> </w:t>
      </w:r>
      <w:r w:rsidRPr="0076598C">
        <w:t>the</w:t>
      </w:r>
      <w:r w:rsidRPr="0076598C">
        <w:rPr>
          <w:spacing w:val="-3"/>
        </w:rPr>
        <w:t xml:space="preserve"> </w:t>
      </w:r>
      <w:r w:rsidRPr="0076598C">
        <w:t>scientific</w:t>
      </w:r>
      <w:r w:rsidRPr="0076598C">
        <w:rPr>
          <w:spacing w:val="-4"/>
        </w:rPr>
        <w:t xml:space="preserve"> </w:t>
      </w:r>
      <w:r w:rsidRPr="0076598C">
        <w:t>data</w:t>
      </w:r>
      <w:r w:rsidRPr="0076598C">
        <w:rPr>
          <w:spacing w:val="-5"/>
        </w:rPr>
        <w:t xml:space="preserve"> </w:t>
      </w:r>
      <w:r w:rsidRPr="0076598C">
        <w:t>will</w:t>
      </w:r>
      <w:r w:rsidRPr="0076598C">
        <w:rPr>
          <w:spacing w:val="-3"/>
        </w:rPr>
        <w:t xml:space="preserve"> </w:t>
      </w:r>
      <w:r w:rsidRPr="0076598C">
        <w:t>be</w:t>
      </w:r>
      <w:r w:rsidRPr="0076598C">
        <w:rPr>
          <w:spacing w:val="-5"/>
        </w:rPr>
        <w:t xml:space="preserve"> </w:t>
      </w:r>
      <w:r w:rsidRPr="0076598C">
        <w:t>made</w:t>
      </w:r>
      <w:r w:rsidRPr="0076598C">
        <w:rPr>
          <w:spacing w:val="-2"/>
        </w:rPr>
        <w:t xml:space="preserve"> available:</w:t>
      </w:r>
    </w:p>
    <w:p w14:paraId="02EF10F2" w14:textId="77777777" w:rsidR="00010B60" w:rsidRDefault="0097398D" w:rsidP="00A852FD">
      <w:pPr>
        <w:rPr>
          <w:i/>
          <w:iCs/>
        </w:rPr>
      </w:pPr>
      <w:r w:rsidRPr="0097398D">
        <w:rPr>
          <w:i/>
          <w:iCs/>
        </w:rPr>
        <w:t>Describe when the scientific data will be made available to other users (i.e., no later than time of an associated publication or end of the performance period, whichever comes first) and for how long data will be available.</w:t>
      </w:r>
    </w:p>
    <w:p w14:paraId="4C212436" w14:textId="7CEF49CC" w:rsidR="00A852FD" w:rsidRPr="00A852FD" w:rsidRDefault="00A852FD" w:rsidP="00A852FD">
      <w:pPr>
        <w:rPr>
          <w:rFonts w:cstheme="minorHAnsi"/>
          <w:color w:val="002060"/>
        </w:rPr>
      </w:pPr>
      <w:r w:rsidRPr="00A852FD">
        <w:rPr>
          <w:rFonts w:cstheme="minorHAnsi"/>
          <w:color w:val="002060"/>
        </w:rPr>
        <w:t>The research community will have access to data when the award ends. As required by NDA, studies will also be created that contain the data used for every publication. Those studies will be shared when the pre-print is available. NDA studies have digital object identifiers (DOI) to aid in findability. We will include that DOI in relevant publications. NDA will make decisions about how long to preserve the data, but that data archive has not deleted any deposited data up to now.</w:t>
      </w:r>
    </w:p>
    <w:p w14:paraId="2E76FC3E" w14:textId="77777777" w:rsidR="00A852FD" w:rsidRDefault="00A852FD" w:rsidP="00A852FD">
      <w:pPr>
        <w:pStyle w:val="BodyText"/>
        <w:spacing w:before="9"/>
        <w:rPr>
          <w:sz w:val="19"/>
        </w:rPr>
      </w:pPr>
    </w:p>
    <w:p w14:paraId="25B79B16" w14:textId="2A8D055D" w:rsidR="00A852FD" w:rsidRDefault="00A852FD" w:rsidP="009C0840">
      <w:pPr>
        <w:pStyle w:val="Heading2"/>
      </w:pPr>
      <w:r>
        <w:t>Element</w:t>
      </w:r>
      <w:r>
        <w:rPr>
          <w:spacing w:val="-6"/>
        </w:rPr>
        <w:t xml:space="preserve"> </w:t>
      </w:r>
      <w:r>
        <w:t>5:</w:t>
      </w:r>
      <w:r>
        <w:rPr>
          <w:spacing w:val="-8"/>
        </w:rPr>
        <w:t xml:space="preserve"> </w:t>
      </w:r>
      <w:r>
        <w:t>Access,</w:t>
      </w:r>
      <w:r>
        <w:rPr>
          <w:spacing w:val="-6"/>
        </w:rPr>
        <w:t xml:space="preserve"> </w:t>
      </w:r>
      <w:r>
        <w:t>Distribution,</w:t>
      </w:r>
      <w:r>
        <w:rPr>
          <w:spacing w:val="-3"/>
        </w:rPr>
        <w:t xml:space="preserve"> </w:t>
      </w:r>
      <w:r>
        <w:t>or</w:t>
      </w:r>
      <w:r>
        <w:rPr>
          <w:spacing w:val="-4"/>
        </w:rPr>
        <w:t xml:space="preserve"> </w:t>
      </w:r>
      <w:r>
        <w:t>Reuse</w:t>
      </w:r>
      <w:r>
        <w:rPr>
          <w:spacing w:val="-6"/>
        </w:rPr>
        <w:t xml:space="preserve"> </w:t>
      </w:r>
      <w:r>
        <w:rPr>
          <w:spacing w:val="-2"/>
        </w:rPr>
        <w:t>Considerations</w:t>
      </w:r>
    </w:p>
    <w:p w14:paraId="0FC55630" w14:textId="5C34C74B" w:rsidR="00A852FD" w:rsidRPr="00A852FD" w:rsidRDefault="00A852FD" w:rsidP="00A852FD">
      <w:pPr>
        <w:pStyle w:val="Heading3"/>
        <w:numPr>
          <w:ilvl w:val="0"/>
          <w:numId w:val="11"/>
        </w:numPr>
        <w:ind w:left="360"/>
      </w:pPr>
      <w:r w:rsidRPr="00A852FD">
        <w:t>Factors</w:t>
      </w:r>
      <w:r w:rsidRPr="00A852FD">
        <w:rPr>
          <w:spacing w:val="-8"/>
        </w:rPr>
        <w:t xml:space="preserve"> </w:t>
      </w:r>
      <w:r w:rsidRPr="00A852FD">
        <w:t>affecting</w:t>
      </w:r>
      <w:r w:rsidRPr="00A852FD">
        <w:rPr>
          <w:spacing w:val="-9"/>
        </w:rPr>
        <w:t xml:space="preserve"> </w:t>
      </w:r>
      <w:r w:rsidRPr="00A852FD">
        <w:t>subsequent</w:t>
      </w:r>
      <w:r w:rsidRPr="00A852FD">
        <w:rPr>
          <w:spacing w:val="-6"/>
        </w:rPr>
        <w:t xml:space="preserve"> </w:t>
      </w:r>
      <w:r w:rsidRPr="00A852FD">
        <w:t>access,</w:t>
      </w:r>
      <w:r w:rsidRPr="00A852FD">
        <w:rPr>
          <w:spacing w:val="-5"/>
        </w:rPr>
        <w:t xml:space="preserve"> </w:t>
      </w:r>
      <w:r w:rsidRPr="00A852FD">
        <w:t>distribution,</w:t>
      </w:r>
      <w:r w:rsidRPr="00A852FD">
        <w:rPr>
          <w:spacing w:val="-5"/>
        </w:rPr>
        <w:t xml:space="preserve"> </w:t>
      </w:r>
      <w:r w:rsidRPr="00A852FD">
        <w:t>or</w:t>
      </w:r>
      <w:r w:rsidRPr="00A852FD">
        <w:rPr>
          <w:spacing w:val="-8"/>
        </w:rPr>
        <w:t xml:space="preserve"> </w:t>
      </w:r>
      <w:r w:rsidRPr="00A852FD">
        <w:t>reuse</w:t>
      </w:r>
      <w:r w:rsidRPr="00A852FD">
        <w:rPr>
          <w:spacing w:val="-9"/>
        </w:rPr>
        <w:t xml:space="preserve"> </w:t>
      </w:r>
      <w:r w:rsidRPr="00A852FD">
        <w:t>of</w:t>
      </w:r>
      <w:r w:rsidRPr="00A852FD">
        <w:rPr>
          <w:spacing w:val="-7"/>
        </w:rPr>
        <w:t xml:space="preserve"> </w:t>
      </w:r>
      <w:r w:rsidRPr="00A852FD">
        <w:t>scientific</w:t>
      </w:r>
      <w:r w:rsidRPr="00A852FD">
        <w:rPr>
          <w:spacing w:val="-8"/>
        </w:rPr>
        <w:t xml:space="preserve"> </w:t>
      </w:r>
      <w:r w:rsidRPr="00A852FD">
        <w:rPr>
          <w:spacing w:val="-2"/>
        </w:rPr>
        <w:t>data:</w:t>
      </w:r>
    </w:p>
    <w:p w14:paraId="208835F3" w14:textId="52407E3A" w:rsidR="00A852FD" w:rsidRPr="00A852FD" w:rsidRDefault="00A852FD" w:rsidP="00A852FD">
      <w:pPr>
        <w:spacing w:after="0" w:line="240" w:lineRule="auto"/>
        <w:rPr>
          <w:i/>
          <w:iCs/>
        </w:rPr>
      </w:pPr>
      <w:r w:rsidRPr="00A852FD">
        <w:rPr>
          <w:i/>
          <w:iCs/>
        </w:rPr>
        <w:t>NIH expects</w:t>
      </w:r>
      <w:r w:rsidRPr="00A852FD">
        <w:rPr>
          <w:i/>
          <w:iCs/>
          <w:spacing w:val="-1"/>
        </w:rPr>
        <w:t xml:space="preserve"> </w:t>
      </w:r>
      <w:r w:rsidRPr="00A852FD">
        <w:rPr>
          <w:i/>
          <w:iCs/>
        </w:rPr>
        <w:t>that in drafting Plans, researchers</w:t>
      </w:r>
      <w:r w:rsidRPr="00A852FD">
        <w:rPr>
          <w:i/>
          <w:iCs/>
          <w:spacing w:val="-1"/>
        </w:rPr>
        <w:t xml:space="preserve"> </w:t>
      </w:r>
      <w:r w:rsidRPr="00A852FD">
        <w:rPr>
          <w:i/>
          <w:iCs/>
        </w:rPr>
        <w:t>maximize the</w:t>
      </w:r>
      <w:r w:rsidRPr="00A852FD">
        <w:rPr>
          <w:i/>
          <w:iCs/>
          <w:spacing w:val="-1"/>
        </w:rPr>
        <w:t xml:space="preserve"> </w:t>
      </w:r>
      <w:r w:rsidRPr="00A852FD">
        <w:rPr>
          <w:i/>
          <w:iCs/>
        </w:rPr>
        <w:t>appropriate</w:t>
      </w:r>
      <w:r w:rsidRPr="00A852FD">
        <w:rPr>
          <w:i/>
          <w:iCs/>
          <w:spacing w:val="-3"/>
        </w:rPr>
        <w:t xml:space="preserve"> </w:t>
      </w:r>
      <w:r w:rsidRPr="00A852FD">
        <w:rPr>
          <w:i/>
          <w:iCs/>
        </w:rPr>
        <w:t>sharing of scientific data. Describe and justify any applicable factors or data use limitations affecting subsequent access, distribution, or reuse of scientific data related to informed consent, privacy and confidentiality protections,</w:t>
      </w:r>
      <w:r w:rsidRPr="00A852FD">
        <w:rPr>
          <w:i/>
          <w:iCs/>
          <w:spacing w:val="-3"/>
        </w:rPr>
        <w:t xml:space="preserve"> </w:t>
      </w:r>
      <w:r w:rsidRPr="00A852FD">
        <w:rPr>
          <w:i/>
          <w:iCs/>
        </w:rPr>
        <w:t>and</w:t>
      </w:r>
      <w:r w:rsidRPr="00A852FD">
        <w:rPr>
          <w:i/>
          <w:iCs/>
          <w:spacing w:val="-2"/>
        </w:rPr>
        <w:t xml:space="preserve"> </w:t>
      </w:r>
      <w:r w:rsidRPr="00A852FD">
        <w:rPr>
          <w:i/>
          <w:iCs/>
        </w:rPr>
        <w:t>any</w:t>
      </w:r>
      <w:r w:rsidRPr="00A852FD">
        <w:rPr>
          <w:i/>
          <w:iCs/>
          <w:spacing w:val="-4"/>
        </w:rPr>
        <w:t xml:space="preserve"> </w:t>
      </w:r>
      <w:r w:rsidRPr="00A852FD">
        <w:rPr>
          <w:i/>
          <w:iCs/>
        </w:rPr>
        <w:t>other</w:t>
      </w:r>
      <w:r w:rsidRPr="00A852FD">
        <w:rPr>
          <w:i/>
          <w:iCs/>
          <w:spacing w:val="-2"/>
        </w:rPr>
        <w:t xml:space="preserve"> </w:t>
      </w:r>
      <w:r w:rsidRPr="00A852FD">
        <w:rPr>
          <w:i/>
          <w:iCs/>
        </w:rPr>
        <w:t>considerations</w:t>
      </w:r>
      <w:r w:rsidRPr="00A852FD">
        <w:rPr>
          <w:i/>
          <w:iCs/>
          <w:spacing w:val="-4"/>
        </w:rPr>
        <w:t xml:space="preserve"> </w:t>
      </w:r>
      <w:r w:rsidRPr="00A852FD">
        <w:rPr>
          <w:i/>
          <w:iCs/>
        </w:rPr>
        <w:t>that</w:t>
      </w:r>
      <w:r w:rsidRPr="00A852FD">
        <w:rPr>
          <w:i/>
          <w:iCs/>
          <w:spacing w:val="-3"/>
        </w:rPr>
        <w:t xml:space="preserve"> </w:t>
      </w:r>
      <w:r w:rsidRPr="00A852FD">
        <w:rPr>
          <w:i/>
          <w:iCs/>
        </w:rPr>
        <w:t>may</w:t>
      </w:r>
      <w:r w:rsidRPr="00A852FD">
        <w:rPr>
          <w:i/>
          <w:iCs/>
          <w:spacing w:val="-2"/>
        </w:rPr>
        <w:t xml:space="preserve"> </w:t>
      </w:r>
      <w:r w:rsidRPr="00A852FD">
        <w:rPr>
          <w:i/>
          <w:iCs/>
        </w:rPr>
        <w:t>limit</w:t>
      </w:r>
      <w:r w:rsidRPr="00A852FD">
        <w:rPr>
          <w:i/>
          <w:iCs/>
          <w:spacing w:val="-3"/>
        </w:rPr>
        <w:t xml:space="preserve"> </w:t>
      </w:r>
      <w:r w:rsidRPr="00A852FD">
        <w:rPr>
          <w:i/>
          <w:iCs/>
        </w:rPr>
        <w:t>the</w:t>
      </w:r>
      <w:r w:rsidRPr="00A852FD">
        <w:rPr>
          <w:i/>
          <w:iCs/>
          <w:spacing w:val="-2"/>
        </w:rPr>
        <w:t xml:space="preserve"> </w:t>
      </w:r>
      <w:r w:rsidRPr="00A852FD">
        <w:rPr>
          <w:i/>
          <w:iCs/>
        </w:rPr>
        <w:t>extent</w:t>
      </w:r>
      <w:r w:rsidRPr="00A852FD">
        <w:rPr>
          <w:i/>
          <w:iCs/>
          <w:spacing w:val="-1"/>
        </w:rPr>
        <w:t xml:space="preserve"> </w:t>
      </w:r>
      <w:r w:rsidRPr="00A852FD">
        <w:rPr>
          <w:i/>
          <w:iCs/>
        </w:rPr>
        <w:t>of</w:t>
      </w:r>
      <w:r w:rsidRPr="00A852FD">
        <w:rPr>
          <w:i/>
          <w:iCs/>
          <w:spacing w:val="-1"/>
        </w:rPr>
        <w:t xml:space="preserve"> </w:t>
      </w:r>
      <w:r w:rsidRPr="00A852FD">
        <w:rPr>
          <w:i/>
          <w:iCs/>
        </w:rPr>
        <w:t>data</w:t>
      </w:r>
      <w:r w:rsidRPr="00A852FD">
        <w:rPr>
          <w:i/>
          <w:iCs/>
          <w:spacing w:val="-4"/>
        </w:rPr>
        <w:t xml:space="preserve"> </w:t>
      </w:r>
      <w:r w:rsidRPr="00A852FD">
        <w:rPr>
          <w:i/>
          <w:iCs/>
        </w:rPr>
        <w:t>sharing.</w:t>
      </w:r>
      <w:r w:rsidRPr="00A852FD">
        <w:rPr>
          <w:i/>
          <w:iCs/>
          <w:spacing w:val="40"/>
        </w:rPr>
        <w:t xml:space="preserve"> </w:t>
      </w:r>
      <w:r w:rsidRPr="00A852FD">
        <w:rPr>
          <w:i/>
          <w:iCs/>
        </w:rPr>
        <w:t>See</w:t>
      </w:r>
      <w:r w:rsidRPr="00A852FD">
        <w:rPr>
          <w:i/>
          <w:iCs/>
          <w:spacing w:val="-4"/>
        </w:rPr>
        <w:t xml:space="preserve"> </w:t>
      </w:r>
      <w:hyperlink r:id="rId10" w:anchor="/data-management-and-sharing-policy.htm">
        <w:r w:rsidRPr="00A852FD">
          <w:rPr>
            <w:i/>
            <w:iCs/>
            <w:color w:val="0000FF"/>
            <w:u w:val="single" w:color="0000FF"/>
          </w:rPr>
          <w:t>Frequently</w:t>
        </w:r>
      </w:hyperlink>
      <w:r w:rsidRPr="00A852FD">
        <w:rPr>
          <w:i/>
          <w:iCs/>
          <w:color w:val="0000FF"/>
        </w:rPr>
        <w:t xml:space="preserve"> </w:t>
      </w:r>
      <w:hyperlink r:id="rId11">
        <w:r w:rsidRPr="00A852FD">
          <w:rPr>
            <w:i/>
            <w:iCs/>
            <w:color w:val="0000FF"/>
            <w:u w:val="single" w:color="0000FF"/>
          </w:rPr>
          <w:t>Asked Questions</w:t>
        </w:r>
      </w:hyperlink>
      <w:r w:rsidRPr="00A852FD">
        <w:rPr>
          <w:i/>
          <w:iCs/>
          <w:color w:val="0000FF"/>
        </w:rPr>
        <w:t xml:space="preserve"> </w:t>
      </w:r>
      <w:r w:rsidRPr="00A852FD">
        <w:rPr>
          <w:i/>
          <w:iCs/>
        </w:rPr>
        <w:t>for examples of justifiable reasons for limiting sharing of data.</w:t>
      </w:r>
    </w:p>
    <w:p w14:paraId="248A5BD5" w14:textId="77777777" w:rsidR="00A852FD" w:rsidRDefault="00A852FD" w:rsidP="00A852FD">
      <w:pPr>
        <w:pStyle w:val="BodyText"/>
        <w:rPr>
          <w:sz w:val="20"/>
        </w:rPr>
      </w:pPr>
    </w:p>
    <w:p w14:paraId="58B24DAC" w14:textId="79A9D6BD" w:rsidR="00A852FD" w:rsidRPr="00010B60" w:rsidRDefault="00A852FD" w:rsidP="00A852FD">
      <w:pPr>
        <w:rPr>
          <w:rFonts w:cstheme="minorHAnsi"/>
          <w:color w:val="002060"/>
        </w:rPr>
      </w:pPr>
      <w:r w:rsidRPr="00010B60">
        <w:rPr>
          <w:rFonts w:cstheme="minorHAnsi"/>
          <w:color w:val="002060"/>
        </w:rPr>
        <w:t>All research participants will be consented for broad data sharing.</w:t>
      </w:r>
    </w:p>
    <w:p w14:paraId="4B5AA59C" w14:textId="18BF1A8F" w:rsidR="00A852FD" w:rsidRDefault="00A852FD" w:rsidP="009C0840">
      <w:pPr>
        <w:pStyle w:val="Heading3"/>
        <w:numPr>
          <w:ilvl w:val="0"/>
          <w:numId w:val="11"/>
        </w:numPr>
        <w:ind w:left="360"/>
      </w:pPr>
      <w:r>
        <w:t>Whether</w:t>
      </w:r>
      <w:r>
        <w:rPr>
          <w:spacing w:val="-5"/>
        </w:rPr>
        <w:t xml:space="preserve"> </w:t>
      </w:r>
      <w:r>
        <w:t>access</w:t>
      </w:r>
      <w:r>
        <w:rPr>
          <w:spacing w:val="-5"/>
        </w:rPr>
        <w:t xml:space="preserve"> </w:t>
      </w:r>
      <w:r>
        <w:t>to</w:t>
      </w:r>
      <w:r>
        <w:rPr>
          <w:spacing w:val="-2"/>
        </w:rPr>
        <w:t xml:space="preserve"> </w:t>
      </w:r>
      <w:r>
        <w:t>scientific</w:t>
      </w:r>
      <w:r>
        <w:rPr>
          <w:spacing w:val="-5"/>
        </w:rPr>
        <w:t xml:space="preserve"> </w:t>
      </w:r>
      <w:r>
        <w:t>data</w:t>
      </w:r>
      <w:r>
        <w:rPr>
          <w:spacing w:val="-4"/>
        </w:rPr>
        <w:t xml:space="preserve"> </w:t>
      </w:r>
      <w:r>
        <w:t>will</w:t>
      </w:r>
      <w:r>
        <w:rPr>
          <w:spacing w:val="-1"/>
        </w:rPr>
        <w:t xml:space="preserve"> </w:t>
      </w:r>
      <w:r>
        <w:t>be</w:t>
      </w:r>
      <w:r>
        <w:rPr>
          <w:spacing w:val="-5"/>
        </w:rPr>
        <w:t xml:space="preserve"> </w:t>
      </w:r>
      <w:r>
        <w:rPr>
          <w:spacing w:val="-2"/>
        </w:rPr>
        <w:t>controlled:</w:t>
      </w:r>
    </w:p>
    <w:p w14:paraId="6F90419D" w14:textId="77777777" w:rsidR="00A852FD" w:rsidRPr="009C0840" w:rsidRDefault="00A852FD" w:rsidP="009C0840">
      <w:pPr>
        <w:spacing w:after="0" w:line="240" w:lineRule="auto"/>
        <w:rPr>
          <w:i/>
          <w:iCs/>
        </w:rPr>
      </w:pPr>
      <w:r w:rsidRPr="009C0840">
        <w:rPr>
          <w:i/>
          <w:iCs/>
        </w:rPr>
        <w:t>State</w:t>
      </w:r>
      <w:r w:rsidRPr="009C0840">
        <w:rPr>
          <w:i/>
          <w:iCs/>
          <w:spacing w:val="-1"/>
        </w:rPr>
        <w:t xml:space="preserve"> </w:t>
      </w:r>
      <w:r w:rsidRPr="009C0840">
        <w:rPr>
          <w:i/>
          <w:iCs/>
        </w:rPr>
        <w:t>whether</w:t>
      </w:r>
      <w:r w:rsidRPr="009C0840">
        <w:rPr>
          <w:i/>
          <w:iCs/>
          <w:spacing w:val="-2"/>
        </w:rPr>
        <w:t xml:space="preserve"> </w:t>
      </w:r>
      <w:r w:rsidRPr="009C0840">
        <w:rPr>
          <w:i/>
          <w:iCs/>
        </w:rPr>
        <w:t>access</w:t>
      </w:r>
      <w:r w:rsidRPr="009C0840">
        <w:rPr>
          <w:i/>
          <w:iCs/>
          <w:spacing w:val="-4"/>
        </w:rPr>
        <w:t xml:space="preserve"> </w:t>
      </w:r>
      <w:r w:rsidRPr="009C0840">
        <w:rPr>
          <w:i/>
          <w:iCs/>
        </w:rPr>
        <w:t>to</w:t>
      </w:r>
      <w:r w:rsidRPr="009C0840">
        <w:rPr>
          <w:i/>
          <w:iCs/>
          <w:spacing w:val="-4"/>
        </w:rPr>
        <w:t xml:space="preserve"> </w:t>
      </w:r>
      <w:r w:rsidRPr="009C0840">
        <w:rPr>
          <w:i/>
          <w:iCs/>
        </w:rPr>
        <w:t>the</w:t>
      </w:r>
      <w:r w:rsidRPr="009C0840">
        <w:rPr>
          <w:i/>
          <w:iCs/>
          <w:spacing w:val="-2"/>
        </w:rPr>
        <w:t xml:space="preserve"> </w:t>
      </w:r>
      <w:r w:rsidRPr="009C0840">
        <w:rPr>
          <w:i/>
          <w:iCs/>
        </w:rPr>
        <w:t>scientific</w:t>
      </w:r>
      <w:r w:rsidRPr="009C0840">
        <w:rPr>
          <w:i/>
          <w:iCs/>
          <w:spacing w:val="-1"/>
        </w:rPr>
        <w:t xml:space="preserve"> </w:t>
      </w:r>
      <w:r w:rsidRPr="009C0840">
        <w:rPr>
          <w:i/>
          <w:iCs/>
        </w:rPr>
        <w:t>data will</w:t>
      </w:r>
      <w:r w:rsidRPr="009C0840">
        <w:rPr>
          <w:i/>
          <w:iCs/>
          <w:spacing w:val="-2"/>
        </w:rPr>
        <w:t xml:space="preserve"> </w:t>
      </w:r>
      <w:r w:rsidRPr="009C0840">
        <w:rPr>
          <w:i/>
          <w:iCs/>
        </w:rPr>
        <w:t>be</w:t>
      </w:r>
      <w:r w:rsidRPr="009C0840">
        <w:rPr>
          <w:i/>
          <w:iCs/>
          <w:spacing w:val="-4"/>
        </w:rPr>
        <w:t xml:space="preserve"> </w:t>
      </w:r>
      <w:r w:rsidRPr="009C0840">
        <w:rPr>
          <w:i/>
          <w:iCs/>
        </w:rPr>
        <w:t>controlled</w:t>
      </w:r>
      <w:r w:rsidRPr="009C0840">
        <w:rPr>
          <w:i/>
          <w:iCs/>
          <w:spacing w:val="-4"/>
        </w:rPr>
        <w:t xml:space="preserve"> </w:t>
      </w:r>
      <w:r w:rsidRPr="009C0840">
        <w:rPr>
          <w:i/>
          <w:iCs/>
        </w:rPr>
        <w:t>(i.e.,</w:t>
      </w:r>
      <w:r w:rsidRPr="009C0840">
        <w:rPr>
          <w:i/>
          <w:iCs/>
          <w:spacing w:val="-3"/>
        </w:rPr>
        <w:t xml:space="preserve"> </w:t>
      </w:r>
      <w:r w:rsidRPr="009C0840">
        <w:rPr>
          <w:i/>
          <w:iCs/>
        </w:rPr>
        <w:t>made</w:t>
      </w:r>
      <w:r w:rsidRPr="009C0840">
        <w:rPr>
          <w:i/>
          <w:iCs/>
          <w:spacing w:val="-4"/>
        </w:rPr>
        <w:t xml:space="preserve"> </w:t>
      </w:r>
      <w:r w:rsidRPr="009C0840">
        <w:rPr>
          <w:i/>
          <w:iCs/>
        </w:rPr>
        <w:t>available</w:t>
      </w:r>
      <w:r w:rsidRPr="009C0840">
        <w:rPr>
          <w:i/>
          <w:iCs/>
          <w:spacing w:val="-2"/>
        </w:rPr>
        <w:t xml:space="preserve"> </w:t>
      </w:r>
      <w:r w:rsidRPr="009C0840">
        <w:rPr>
          <w:i/>
          <w:iCs/>
        </w:rPr>
        <w:t>by</w:t>
      </w:r>
      <w:r w:rsidRPr="009C0840">
        <w:rPr>
          <w:i/>
          <w:iCs/>
          <w:spacing w:val="-1"/>
        </w:rPr>
        <w:t xml:space="preserve"> </w:t>
      </w:r>
      <w:r w:rsidRPr="009C0840">
        <w:rPr>
          <w:i/>
          <w:iCs/>
        </w:rPr>
        <w:t>a</w:t>
      </w:r>
      <w:r w:rsidRPr="009C0840">
        <w:rPr>
          <w:i/>
          <w:iCs/>
          <w:spacing w:val="-2"/>
        </w:rPr>
        <w:t xml:space="preserve"> </w:t>
      </w:r>
      <w:r w:rsidRPr="009C0840">
        <w:rPr>
          <w:i/>
          <w:iCs/>
        </w:rPr>
        <w:t>data</w:t>
      </w:r>
      <w:r w:rsidRPr="009C0840">
        <w:rPr>
          <w:i/>
          <w:iCs/>
          <w:spacing w:val="-4"/>
        </w:rPr>
        <w:t xml:space="preserve"> </w:t>
      </w:r>
      <w:r w:rsidRPr="009C0840">
        <w:rPr>
          <w:i/>
          <w:iCs/>
        </w:rPr>
        <w:t>repository only after approval).</w:t>
      </w:r>
    </w:p>
    <w:p w14:paraId="0C320C1D" w14:textId="77777777" w:rsidR="00A852FD" w:rsidRDefault="00A852FD" w:rsidP="00A852FD">
      <w:pPr>
        <w:pStyle w:val="BodyText"/>
        <w:rPr>
          <w:sz w:val="24"/>
        </w:rPr>
      </w:pPr>
    </w:p>
    <w:p w14:paraId="7707738C" w14:textId="0B513208" w:rsidR="00A852FD" w:rsidRDefault="00A852FD" w:rsidP="009C0840">
      <w:pPr>
        <w:spacing w:after="0" w:line="240" w:lineRule="auto"/>
        <w:rPr>
          <w:rFonts w:cstheme="minorHAnsi"/>
          <w:color w:val="002060"/>
        </w:rPr>
      </w:pPr>
      <w:r w:rsidRPr="009C0840">
        <w:rPr>
          <w:rFonts w:cstheme="minorHAnsi"/>
          <w:color w:val="002060"/>
        </w:rPr>
        <w:t>To request access of the data, researchers will use the standard processes at NDA, and the NDA Data Access Committee will decide which requests to grant. The standard NDA data access process allows access for one year and is renewable.</w:t>
      </w:r>
    </w:p>
    <w:p w14:paraId="475B8FA9" w14:textId="77777777" w:rsidR="009C0840" w:rsidRPr="009C0840" w:rsidRDefault="009C0840" w:rsidP="009C0840">
      <w:pPr>
        <w:spacing w:after="0" w:line="240" w:lineRule="auto"/>
        <w:rPr>
          <w:rFonts w:cstheme="minorHAnsi"/>
          <w:color w:val="002060"/>
        </w:rPr>
      </w:pPr>
    </w:p>
    <w:p w14:paraId="73E8B8D8" w14:textId="3EF944BD" w:rsidR="00A852FD" w:rsidRDefault="00A852FD" w:rsidP="009C0840">
      <w:pPr>
        <w:pStyle w:val="Heading3"/>
        <w:numPr>
          <w:ilvl w:val="0"/>
          <w:numId w:val="11"/>
        </w:numPr>
        <w:ind w:left="360"/>
      </w:pPr>
      <w:r>
        <w:lastRenderedPageBreak/>
        <w:t>Protections</w:t>
      </w:r>
      <w:r>
        <w:rPr>
          <w:spacing w:val="-9"/>
        </w:rPr>
        <w:t xml:space="preserve"> </w:t>
      </w:r>
      <w:r>
        <w:t>for</w:t>
      </w:r>
      <w:r>
        <w:rPr>
          <w:spacing w:val="-8"/>
        </w:rPr>
        <w:t xml:space="preserve"> </w:t>
      </w:r>
      <w:r>
        <w:t>privacy,</w:t>
      </w:r>
      <w:r>
        <w:rPr>
          <w:spacing w:val="-5"/>
        </w:rPr>
        <w:t xml:space="preserve"> </w:t>
      </w:r>
      <w:r>
        <w:t>rights,</w:t>
      </w:r>
      <w:r>
        <w:rPr>
          <w:spacing w:val="-5"/>
        </w:rPr>
        <w:t xml:space="preserve"> </w:t>
      </w:r>
      <w:r>
        <w:t>and</w:t>
      </w:r>
      <w:r>
        <w:rPr>
          <w:spacing w:val="-8"/>
        </w:rPr>
        <w:t xml:space="preserve"> </w:t>
      </w:r>
      <w:r>
        <w:t>confidentiality</w:t>
      </w:r>
      <w:r>
        <w:rPr>
          <w:spacing w:val="-7"/>
        </w:rPr>
        <w:t xml:space="preserve"> </w:t>
      </w:r>
      <w:r>
        <w:t>of</w:t>
      </w:r>
      <w:r>
        <w:rPr>
          <w:spacing w:val="-5"/>
        </w:rPr>
        <w:t xml:space="preserve"> </w:t>
      </w:r>
      <w:r>
        <w:t>human</w:t>
      </w:r>
      <w:r>
        <w:rPr>
          <w:spacing w:val="-7"/>
        </w:rPr>
        <w:t xml:space="preserve"> </w:t>
      </w:r>
      <w:r>
        <w:t>research</w:t>
      </w:r>
      <w:r>
        <w:rPr>
          <w:spacing w:val="-6"/>
        </w:rPr>
        <w:t xml:space="preserve"> </w:t>
      </w:r>
      <w:r>
        <w:rPr>
          <w:spacing w:val="-2"/>
        </w:rPr>
        <w:t>participants:</w:t>
      </w:r>
    </w:p>
    <w:p w14:paraId="42082164" w14:textId="77777777" w:rsidR="00A852FD" w:rsidRPr="009C0840" w:rsidRDefault="00A852FD" w:rsidP="009C0840">
      <w:pPr>
        <w:spacing w:after="0" w:line="240" w:lineRule="auto"/>
        <w:rPr>
          <w:i/>
          <w:iCs/>
        </w:rPr>
      </w:pPr>
      <w:r w:rsidRPr="009C0840">
        <w:rPr>
          <w:i/>
          <w:iCs/>
        </w:rPr>
        <w:t>If</w:t>
      </w:r>
      <w:r w:rsidRPr="009C0840">
        <w:rPr>
          <w:i/>
          <w:iCs/>
          <w:spacing w:val="-3"/>
        </w:rPr>
        <w:t xml:space="preserve"> </w:t>
      </w:r>
      <w:r w:rsidRPr="009C0840">
        <w:rPr>
          <w:i/>
          <w:iCs/>
        </w:rPr>
        <w:t>generating</w:t>
      </w:r>
      <w:r w:rsidRPr="009C0840">
        <w:rPr>
          <w:i/>
          <w:iCs/>
          <w:spacing w:val="-3"/>
        </w:rPr>
        <w:t xml:space="preserve"> </w:t>
      </w:r>
      <w:r w:rsidRPr="009C0840">
        <w:rPr>
          <w:i/>
          <w:iCs/>
        </w:rPr>
        <w:t>scientific</w:t>
      </w:r>
      <w:r w:rsidRPr="009C0840">
        <w:rPr>
          <w:i/>
          <w:iCs/>
          <w:spacing w:val="-2"/>
        </w:rPr>
        <w:t xml:space="preserve"> </w:t>
      </w:r>
      <w:r w:rsidRPr="009C0840">
        <w:rPr>
          <w:i/>
          <w:iCs/>
        </w:rPr>
        <w:t>data</w:t>
      </w:r>
      <w:r w:rsidRPr="009C0840">
        <w:rPr>
          <w:i/>
          <w:iCs/>
          <w:spacing w:val="-3"/>
        </w:rPr>
        <w:t xml:space="preserve"> </w:t>
      </w:r>
      <w:r w:rsidRPr="009C0840">
        <w:rPr>
          <w:i/>
          <w:iCs/>
        </w:rPr>
        <w:t>derived</w:t>
      </w:r>
      <w:r w:rsidRPr="009C0840">
        <w:rPr>
          <w:i/>
          <w:iCs/>
          <w:spacing w:val="-3"/>
        </w:rPr>
        <w:t xml:space="preserve"> </w:t>
      </w:r>
      <w:r w:rsidRPr="009C0840">
        <w:rPr>
          <w:i/>
          <w:iCs/>
        </w:rPr>
        <w:t>from</w:t>
      </w:r>
      <w:r w:rsidRPr="009C0840">
        <w:rPr>
          <w:i/>
          <w:iCs/>
          <w:spacing w:val="-2"/>
        </w:rPr>
        <w:t xml:space="preserve"> </w:t>
      </w:r>
      <w:r w:rsidRPr="009C0840">
        <w:rPr>
          <w:i/>
          <w:iCs/>
        </w:rPr>
        <w:t>humans,</w:t>
      </w:r>
      <w:r w:rsidRPr="009C0840">
        <w:rPr>
          <w:i/>
          <w:iCs/>
          <w:spacing w:val="-4"/>
        </w:rPr>
        <w:t xml:space="preserve"> </w:t>
      </w:r>
      <w:r w:rsidRPr="009C0840">
        <w:rPr>
          <w:i/>
          <w:iCs/>
        </w:rPr>
        <w:t>describe</w:t>
      </w:r>
      <w:r w:rsidRPr="009C0840">
        <w:rPr>
          <w:i/>
          <w:iCs/>
          <w:spacing w:val="-3"/>
        </w:rPr>
        <w:t xml:space="preserve"> </w:t>
      </w:r>
      <w:r w:rsidRPr="009C0840">
        <w:rPr>
          <w:i/>
          <w:iCs/>
        </w:rPr>
        <w:t>how</w:t>
      </w:r>
      <w:r w:rsidRPr="009C0840">
        <w:rPr>
          <w:i/>
          <w:iCs/>
          <w:spacing w:val="-2"/>
        </w:rPr>
        <w:t xml:space="preserve"> </w:t>
      </w:r>
      <w:r w:rsidRPr="009C0840">
        <w:rPr>
          <w:i/>
          <w:iCs/>
        </w:rPr>
        <w:t>the</w:t>
      </w:r>
      <w:r w:rsidRPr="009C0840">
        <w:rPr>
          <w:i/>
          <w:iCs/>
          <w:spacing w:val="-3"/>
        </w:rPr>
        <w:t xml:space="preserve"> </w:t>
      </w:r>
      <w:r w:rsidRPr="009C0840">
        <w:rPr>
          <w:i/>
          <w:iCs/>
        </w:rPr>
        <w:t>privacy,</w:t>
      </w:r>
      <w:r w:rsidRPr="009C0840">
        <w:rPr>
          <w:i/>
          <w:iCs/>
          <w:spacing w:val="-4"/>
        </w:rPr>
        <w:t xml:space="preserve"> </w:t>
      </w:r>
      <w:r w:rsidRPr="009C0840">
        <w:rPr>
          <w:i/>
          <w:iCs/>
        </w:rPr>
        <w:t>rights,</w:t>
      </w:r>
      <w:r w:rsidRPr="009C0840">
        <w:rPr>
          <w:i/>
          <w:iCs/>
          <w:spacing w:val="-4"/>
        </w:rPr>
        <w:t xml:space="preserve"> </w:t>
      </w:r>
      <w:r w:rsidRPr="009C0840">
        <w:rPr>
          <w:i/>
          <w:iCs/>
        </w:rPr>
        <w:t>and</w:t>
      </w:r>
      <w:r w:rsidRPr="009C0840">
        <w:rPr>
          <w:i/>
          <w:iCs/>
          <w:spacing w:val="-5"/>
        </w:rPr>
        <w:t xml:space="preserve"> </w:t>
      </w:r>
      <w:r w:rsidRPr="009C0840">
        <w:rPr>
          <w:i/>
          <w:iCs/>
        </w:rPr>
        <w:t>confidentiality</w:t>
      </w:r>
      <w:r w:rsidRPr="009C0840">
        <w:rPr>
          <w:i/>
          <w:iCs/>
          <w:spacing w:val="-2"/>
        </w:rPr>
        <w:t xml:space="preserve"> </w:t>
      </w:r>
      <w:r w:rsidRPr="009C0840">
        <w:rPr>
          <w:i/>
          <w:iCs/>
        </w:rPr>
        <w:t>of human research participants will be protected (e.g., through de-identification, Certificates of Confidentiality, and other protective measures).</w:t>
      </w:r>
    </w:p>
    <w:p w14:paraId="4CF5DAF6" w14:textId="77777777" w:rsidR="00A852FD" w:rsidRDefault="00A852FD" w:rsidP="00A852FD">
      <w:pPr>
        <w:pStyle w:val="BodyText"/>
        <w:ind w:left="860"/>
      </w:pPr>
    </w:p>
    <w:p w14:paraId="0EDDDCD9" w14:textId="58203450" w:rsidR="00A852FD" w:rsidRPr="009C0840" w:rsidRDefault="00A852FD" w:rsidP="00A852FD">
      <w:pPr>
        <w:pStyle w:val="BodyText"/>
        <w:rPr>
          <w:rFonts w:asciiTheme="minorHAnsi" w:hAnsiTheme="minorHAnsi" w:cstheme="minorHAnsi"/>
          <w:i w:val="0"/>
          <w:iCs w:val="0"/>
          <w:color w:val="002060"/>
        </w:rPr>
      </w:pPr>
      <w:r w:rsidRPr="009C0840">
        <w:rPr>
          <w:rFonts w:asciiTheme="minorHAnsi" w:hAnsiTheme="minorHAnsi" w:cstheme="minorHAnsi"/>
          <w:i w:val="0"/>
          <w:iCs w:val="0"/>
          <w:color w:val="002060"/>
        </w:rPr>
        <w:t>The NDA GUID tool allows researchers to aggregate data from the same research participant without different laboratories having to share personally identifiable information about that research participant.</w:t>
      </w:r>
      <w:r w:rsidR="009C0840">
        <w:rPr>
          <w:rFonts w:asciiTheme="minorHAnsi" w:hAnsiTheme="minorHAnsi" w:cstheme="minorHAnsi"/>
          <w:i w:val="0"/>
          <w:iCs w:val="0"/>
          <w:color w:val="002060"/>
        </w:rPr>
        <w:t xml:space="preserve"> </w:t>
      </w:r>
      <w:r w:rsidRPr="009C0840">
        <w:rPr>
          <w:rFonts w:asciiTheme="minorHAnsi" w:hAnsiTheme="minorHAnsi" w:cstheme="minorHAnsi"/>
          <w:i w:val="0"/>
          <w:iCs w:val="0"/>
          <w:color w:val="002060"/>
        </w:rPr>
        <w:t>The NDA data dictionaries do not permit personally identifiable information to be shared.</w:t>
      </w:r>
      <w:r w:rsidR="009C0840">
        <w:rPr>
          <w:rFonts w:asciiTheme="minorHAnsi" w:hAnsiTheme="minorHAnsi" w:cstheme="minorHAnsi"/>
          <w:i w:val="0"/>
          <w:iCs w:val="0"/>
          <w:color w:val="002060"/>
        </w:rPr>
        <w:t xml:space="preserve"> </w:t>
      </w:r>
      <w:r w:rsidRPr="009C0840">
        <w:rPr>
          <w:rFonts w:asciiTheme="minorHAnsi" w:hAnsiTheme="minorHAnsi" w:cstheme="minorHAnsi"/>
          <w:i w:val="0"/>
          <w:iCs w:val="0"/>
          <w:color w:val="002060"/>
        </w:rPr>
        <w:t>NDA maintains a Certificate of Confidentiality.</w:t>
      </w:r>
    </w:p>
    <w:p w14:paraId="30FD8DE0" w14:textId="77777777" w:rsidR="009C0840" w:rsidRDefault="009C0840" w:rsidP="00010B60"/>
    <w:p w14:paraId="706E1D43" w14:textId="02D3B086" w:rsidR="00A852FD" w:rsidRDefault="00A852FD" w:rsidP="009C0840">
      <w:pPr>
        <w:pStyle w:val="Heading2"/>
      </w:pPr>
      <w:r>
        <w:t>Element</w:t>
      </w:r>
      <w:r>
        <w:rPr>
          <w:spacing w:val="-8"/>
        </w:rPr>
        <w:t xml:space="preserve"> </w:t>
      </w:r>
      <w:r>
        <w:t>6:</w:t>
      </w:r>
      <w:r>
        <w:rPr>
          <w:spacing w:val="-8"/>
        </w:rPr>
        <w:t xml:space="preserve"> </w:t>
      </w:r>
      <w:r>
        <w:t>Oversight</w:t>
      </w:r>
      <w:r>
        <w:rPr>
          <w:spacing w:val="-6"/>
        </w:rPr>
        <w:t xml:space="preserve"> </w:t>
      </w:r>
      <w:r>
        <w:t>of</w:t>
      </w:r>
      <w:r>
        <w:rPr>
          <w:spacing w:val="-4"/>
        </w:rPr>
        <w:t xml:space="preserve"> </w:t>
      </w:r>
      <w:r>
        <w:t>Data</w:t>
      </w:r>
      <w:r>
        <w:rPr>
          <w:spacing w:val="-7"/>
        </w:rPr>
        <w:t xml:space="preserve"> </w:t>
      </w:r>
      <w:r>
        <w:t>Management</w:t>
      </w:r>
      <w:r>
        <w:rPr>
          <w:spacing w:val="-6"/>
        </w:rPr>
        <w:t xml:space="preserve"> </w:t>
      </w:r>
      <w:r>
        <w:t>and</w:t>
      </w:r>
      <w:r>
        <w:rPr>
          <w:spacing w:val="-4"/>
        </w:rPr>
        <w:t xml:space="preserve"> </w:t>
      </w:r>
      <w:r>
        <w:rPr>
          <w:spacing w:val="-2"/>
        </w:rPr>
        <w:t>Sharing:</w:t>
      </w:r>
    </w:p>
    <w:p w14:paraId="4B658887" w14:textId="77777777" w:rsidR="00A852FD" w:rsidRPr="009C0840" w:rsidRDefault="00A852FD" w:rsidP="009C0840">
      <w:pPr>
        <w:spacing w:after="0" w:line="240" w:lineRule="auto"/>
        <w:rPr>
          <w:i/>
          <w:iCs/>
        </w:rPr>
      </w:pPr>
      <w:r w:rsidRPr="009C0840">
        <w:rPr>
          <w:i/>
          <w:iCs/>
        </w:rPr>
        <w:t>Describe</w:t>
      </w:r>
      <w:r w:rsidRPr="009C0840">
        <w:rPr>
          <w:i/>
          <w:iCs/>
          <w:spacing w:val="-2"/>
        </w:rPr>
        <w:t xml:space="preserve"> </w:t>
      </w:r>
      <w:r w:rsidRPr="009C0840">
        <w:rPr>
          <w:i/>
          <w:iCs/>
        </w:rPr>
        <w:t>how</w:t>
      </w:r>
      <w:r w:rsidRPr="009C0840">
        <w:rPr>
          <w:i/>
          <w:iCs/>
          <w:spacing w:val="-3"/>
        </w:rPr>
        <w:t xml:space="preserve"> </w:t>
      </w:r>
      <w:r w:rsidRPr="009C0840">
        <w:rPr>
          <w:i/>
          <w:iCs/>
        </w:rPr>
        <w:t>compliance</w:t>
      </w:r>
      <w:r w:rsidRPr="009C0840">
        <w:rPr>
          <w:i/>
          <w:iCs/>
          <w:spacing w:val="-3"/>
        </w:rPr>
        <w:t xml:space="preserve"> </w:t>
      </w:r>
      <w:r w:rsidRPr="009C0840">
        <w:rPr>
          <w:i/>
          <w:iCs/>
        </w:rPr>
        <w:t>with</w:t>
      </w:r>
      <w:r w:rsidRPr="009C0840">
        <w:rPr>
          <w:i/>
          <w:iCs/>
          <w:spacing w:val="-5"/>
        </w:rPr>
        <w:t xml:space="preserve"> </w:t>
      </w:r>
      <w:r w:rsidRPr="009C0840">
        <w:rPr>
          <w:i/>
          <w:iCs/>
        </w:rPr>
        <w:t>this</w:t>
      </w:r>
      <w:r w:rsidRPr="009C0840">
        <w:rPr>
          <w:i/>
          <w:iCs/>
          <w:spacing w:val="-2"/>
        </w:rPr>
        <w:t xml:space="preserve"> </w:t>
      </w:r>
      <w:r w:rsidRPr="009C0840">
        <w:rPr>
          <w:i/>
          <w:iCs/>
        </w:rPr>
        <w:t>Plan</w:t>
      </w:r>
      <w:r w:rsidRPr="009C0840">
        <w:rPr>
          <w:i/>
          <w:iCs/>
          <w:spacing w:val="-3"/>
        </w:rPr>
        <w:t xml:space="preserve"> </w:t>
      </w:r>
      <w:r w:rsidRPr="009C0840">
        <w:rPr>
          <w:i/>
          <w:iCs/>
        </w:rPr>
        <w:t>will</w:t>
      </w:r>
      <w:r w:rsidRPr="009C0840">
        <w:rPr>
          <w:i/>
          <w:iCs/>
          <w:spacing w:val="-3"/>
        </w:rPr>
        <w:t xml:space="preserve"> </w:t>
      </w:r>
      <w:r w:rsidRPr="009C0840">
        <w:rPr>
          <w:i/>
          <w:iCs/>
        </w:rPr>
        <w:t>be</w:t>
      </w:r>
      <w:r w:rsidRPr="009C0840">
        <w:rPr>
          <w:i/>
          <w:iCs/>
          <w:spacing w:val="-3"/>
        </w:rPr>
        <w:t xml:space="preserve"> </w:t>
      </w:r>
      <w:r w:rsidRPr="009C0840">
        <w:rPr>
          <w:i/>
          <w:iCs/>
        </w:rPr>
        <w:t>monitored</w:t>
      </w:r>
      <w:r w:rsidRPr="009C0840">
        <w:rPr>
          <w:i/>
          <w:iCs/>
          <w:spacing w:val="-3"/>
        </w:rPr>
        <w:t xml:space="preserve"> </w:t>
      </w:r>
      <w:r w:rsidRPr="009C0840">
        <w:rPr>
          <w:i/>
          <w:iCs/>
        </w:rPr>
        <w:t>and</w:t>
      </w:r>
      <w:r w:rsidRPr="009C0840">
        <w:rPr>
          <w:i/>
          <w:iCs/>
          <w:spacing w:val="-5"/>
        </w:rPr>
        <w:t xml:space="preserve"> </w:t>
      </w:r>
      <w:r w:rsidRPr="009C0840">
        <w:rPr>
          <w:i/>
          <w:iCs/>
        </w:rPr>
        <w:t>managed,</w:t>
      </w:r>
      <w:r w:rsidRPr="009C0840">
        <w:rPr>
          <w:i/>
          <w:iCs/>
          <w:spacing w:val="-4"/>
        </w:rPr>
        <w:t xml:space="preserve"> </w:t>
      </w:r>
      <w:r w:rsidRPr="009C0840">
        <w:rPr>
          <w:i/>
          <w:iCs/>
        </w:rPr>
        <w:t>frequency</w:t>
      </w:r>
      <w:r w:rsidRPr="009C0840">
        <w:rPr>
          <w:i/>
          <w:iCs/>
          <w:spacing w:val="-3"/>
        </w:rPr>
        <w:t xml:space="preserve"> </w:t>
      </w:r>
      <w:r w:rsidRPr="009C0840">
        <w:rPr>
          <w:i/>
          <w:iCs/>
        </w:rPr>
        <w:t>of</w:t>
      </w:r>
      <w:r w:rsidRPr="009C0840">
        <w:rPr>
          <w:i/>
          <w:iCs/>
          <w:spacing w:val="-1"/>
        </w:rPr>
        <w:t xml:space="preserve"> </w:t>
      </w:r>
      <w:r w:rsidRPr="009C0840">
        <w:rPr>
          <w:i/>
          <w:iCs/>
        </w:rPr>
        <w:t>oversight,</w:t>
      </w:r>
      <w:r w:rsidRPr="009C0840">
        <w:rPr>
          <w:i/>
          <w:iCs/>
          <w:spacing w:val="-4"/>
        </w:rPr>
        <w:t xml:space="preserve"> </w:t>
      </w:r>
      <w:r w:rsidRPr="009C0840">
        <w:rPr>
          <w:i/>
          <w:iCs/>
        </w:rPr>
        <w:t>and</w:t>
      </w:r>
      <w:r w:rsidRPr="009C0840">
        <w:rPr>
          <w:i/>
          <w:iCs/>
          <w:spacing w:val="-3"/>
        </w:rPr>
        <w:t xml:space="preserve"> </w:t>
      </w:r>
      <w:r w:rsidRPr="009C0840">
        <w:rPr>
          <w:i/>
          <w:iCs/>
        </w:rPr>
        <w:t>by whom at your institution (e.g., titles, roles).</w:t>
      </w:r>
    </w:p>
    <w:p w14:paraId="1133802F" w14:textId="77777777" w:rsidR="00A852FD" w:rsidRDefault="00A852FD" w:rsidP="00A852FD">
      <w:pPr>
        <w:pStyle w:val="BodyText"/>
        <w:ind w:left="860"/>
      </w:pPr>
    </w:p>
    <w:p w14:paraId="652CA782" w14:textId="2DBA6304" w:rsidR="00A852FD" w:rsidRPr="009C0840" w:rsidRDefault="00A852FD" w:rsidP="00A852FD">
      <w:pPr>
        <w:rPr>
          <w:rFonts w:cstheme="minorHAnsi"/>
          <w:color w:val="002060"/>
        </w:rPr>
      </w:pPr>
      <w:r w:rsidRPr="009C0840">
        <w:rPr>
          <w:rFonts w:cstheme="minorHAnsi"/>
          <w:color w:val="002060"/>
        </w:rPr>
        <w:t>The Office of Sponsored Programs at University X that will be administering this award has created a data management and sharing plan compliance system as part of their process for submitting the annual NIH progress report.</w:t>
      </w:r>
      <w:r w:rsidR="009C0840">
        <w:rPr>
          <w:rFonts w:cstheme="minorHAnsi"/>
          <w:color w:val="002060"/>
        </w:rPr>
        <w:t xml:space="preserve"> </w:t>
      </w:r>
      <w:r w:rsidRPr="009C0840">
        <w:rPr>
          <w:rFonts w:cstheme="minorHAnsi"/>
          <w:color w:val="002060"/>
        </w:rPr>
        <w:t>That Office is collecting information related to the number of research participants that are deposited each reporting year.</w:t>
      </w:r>
      <w:r w:rsidR="009C0840">
        <w:rPr>
          <w:rFonts w:cstheme="minorHAnsi"/>
          <w:color w:val="002060"/>
        </w:rPr>
        <w:t xml:space="preserve"> </w:t>
      </w:r>
      <w:r w:rsidRPr="009C0840">
        <w:rPr>
          <w:rFonts w:cstheme="minorHAnsi"/>
          <w:color w:val="002060"/>
        </w:rPr>
        <w:t>The Office of Sponsored Programs will also look for the NDA data DOIs from NDA Studies and will include that information in the annual progress report.</w:t>
      </w:r>
    </w:p>
    <w:p w14:paraId="43841550" w14:textId="3ECD5686" w:rsidR="00A852FD" w:rsidRPr="009C0840" w:rsidRDefault="00A852FD" w:rsidP="009C0840">
      <w:pPr>
        <w:pStyle w:val="Heading4"/>
        <w:rPr>
          <w:b w:val="0"/>
        </w:rPr>
      </w:pPr>
      <w:r w:rsidRPr="009C0840">
        <w:t>Validation Schedule (this section is required by NIMH)</w:t>
      </w:r>
    </w:p>
    <w:p w14:paraId="667D2BEB" w14:textId="77777777" w:rsidR="009C0840" w:rsidRPr="009C0840" w:rsidRDefault="009C0840" w:rsidP="009C0840">
      <w:pPr>
        <w:pStyle w:val="ListParagraph"/>
        <w:spacing w:line="240" w:lineRule="auto"/>
        <w:ind w:left="0" w:firstLine="0"/>
        <w:rPr>
          <w:rFonts w:asciiTheme="minorHAnsi" w:hAnsiTheme="minorHAnsi" w:cstheme="minorHAnsi"/>
          <w:b/>
          <w:bCs/>
          <w:color w:val="FF0000"/>
        </w:rPr>
      </w:pPr>
    </w:p>
    <w:p w14:paraId="53993150" w14:textId="74A380A6" w:rsidR="00A852FD" w:rsidRPr="009C0840" w:rsidRDefault="00A852FD" w:rsidP="00A852FD">
      <w:pPr>
        <w:rPr>
          <w:rFonts w:cstheme="minorHAnsi"/>
          <w:color w:val="002060"/>
        </w:rPr>
      </w:pPr>
      <w:r w:rsidRPr="009C0840">
        <w:rPr>
          <w:rFonts w:cstheme="minorHAnsi"/>
          <w:color w:val="002060"/>
        </w:rPr>
        <w:t xml:space="preserve">If funded, within 6 months of the Notice of Award date we will submit a Data Submission Agreement signed by the principal investigators and an institutional business official, as well as define and complete the Data Expected section of this project. Uploads of all initial demographic, clinical, and raw structural MRI, </w:t>
      </w:r>
      <w:r w:rsidRPr="009C0840">
        <w:rPr>
          <w:rFonts w:cstheme="minorHAnsi"/>
          <w:color w:val="002060"/>
          <w:vertAlign w:val="superscript"/>
        </w:rPr>
        <w:t>1</w:t>
      </w:r>
      <w:r w:rsidRPr="009C0840">
        <w:rPr>
          <w:rFonts w:cstheme="minorHAnsi"/>
          <w:color w:val="002060"/>
        </w:rPr>
        <w:t xml:space="preserve">H </w:t>
      </w:r>
      <w:proofErr w:type="spellStart"/>
      <w:r w:rsidRPr="009C0840">
        <w:rPr>
          <w:rFonts w:cstheme="minorHAnsi"/>
          <w:color w:val="002060"/>
        </w:rPr>
        <w:t>fMRS</w:t>
      </w:r>
      <w:proofErr w:type="spellEnd"/>
      <w:r w:rsidRPr="009C0840">
        <w:rPr>
          <w:rFonts w:cstheme="minorHAnsi"/>
          <w:color w:val="002060"/>
        </w:rPr>
        <w:t xml:space="preserve"> and fMRI research data will be completed using the second submission cycle deadline following the Notice of Award date. Subsequent data uploads will be harmonized, validated, and submitted biannually on the standard January 15th and July 15</w:t>
      </w:r>
      <w:r w:rsidRPr="009C0840">
        <w:rPr>
          <w:rFonts w:cstheme="minorHAnsi"/>
          <w:color w:val="002060"/>
          <w:vertAlign w:val="superscript"/>
        </w:rPr>
        <w:t>th</w:t>
      </w:r>
      <w:r w:rsidRPr="009C0840">
        <w:rPr>
          <w:rFonts w:cstheme="minorHAnsi"/>
          <w:color w:val="002060"/>
        </w:rPr>
        <w:t xml:space="preserve"> submission deadlines.</w:t>
      </w:r>
    </w:p>
    <w:p w14:paraId="3705B9EE" w14:textId="0B61AF23" w:rsidR="00A852FD" w:rsidRPr="009C0840" w:rsidRDefault="00A852FD" w:rsidP="00A852FD">
      <w:pPr>
        <w:rPr>
          <w:rFonts w:cstheme="minorHAnsi"/>
          <w:color w:val="002060"/>
        </w:rPr>
      </w:pPr>
      <w:r w:rsidRPr="009C0840">
        <w:rPr>
          <w:rFonts w:cstheme="minorHAnsi"/>
          <w:color w:val="002060"/>
        </w:rPr>
        <w:t>We also plan to use the NDA validation tool as a quality control measure in the laboratory.</w:t>
      </w:r>
      <w:r w:rsidR="009C0840">
        <w:rPr>
          <w:rFonts w:cstheme="minorHAnsi"/>
          <w:color w:val="002060"/>
        </w:rPr>
        <w:t xml:space="preserve"> </w:t>
      </w:r>
      <w:r w:rsidRPr="009C0840">
        <w:rPr>
          <w:rFonts w:cstheme="minorHAnsi"/>
          <w:color w:val="002060"/>
        </w:rPr>
        <w:t>The data manager in charge of submitting data to NDA will help researchers in the group validate their data once every month.</w:t>
      </w:r>
    </w:p>
    <w:p w14:paraId="362530A3" w14:textId="77777777" w:rsidR="0097398D" w:rsidRPr="0097398D" w:rsidRDefault="0097398D" w:rsidP="00FC6309">
      <w:pPr>
        <w:rPr>
          <w:rFonts w:cstheme="minorHAnsi"/>
          <w:i/>
          <w:iCs/>
        </w:rPr>
      </w:pPr>
    </w:p>
    <w:sectPr w:rsidR="0097398D" w:rsidRPr="0097398D">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C05889" w14:textId="77777777" w:rsidR="001B71C2" w:rsidRDefault="00155744">
      <w:pPr>
        <w:spacing w:after="0" w:line="240" w:lineRule="auto"/>
      </w:pPr>
      <w:r>
        <w:separator/>
      </w:r>
    </w:p>
  </w:endnote>
  <w:endnote w:type="continuationSeparator" w:id="0">
    <w:p w14:paraId="4BA02E57" w14:textId="77777777" w:rsidR="001B71C2" w:rsidRDefault="001557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4C5662" w14:textId="77777777" w:rsidR="001B71C2" w:rsidRDefault="00155744">
      <w:pPr>
        <w:spacing w:after="0" w:line="240" w:lineRule="auto"/>
      </w:pPr>
      <w:r>
        <w:separator/>
      </w:r>
    </w:p>
  </w:footnote>
  <w:footnote w:type="continuationSeparator" w:id="0">
    <w:p w14:paraId="1A455BFB" w14:textId="77777777" w:rsidR="001B71C2" w:rsidRDefault="001557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FD86D" w14:textId="77777777" w:rsidR="007E4E72" w:rsidRDefault="007E4E72">
    <w:pPr>
      <w:pStyle w:val="BodyText"/>
      <w:spacing w:line="14" w:lineRule="auto"/>
      <w:rPr>
        <w:i w:val="0"/>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52365"/>
    <w:multiLevelType w:val="hybridMultilevel"/>
    <w:tmpl w:val="789C82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001ABA"/>
    <w:multiLevelType w:val="hybridMultilevel"/>
    <w:tmpl w:val="918647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11000C"/>
    <w:multiLevelType w:val="hybridMultilevel"/>
    <w:tmpl w:val="799CFAC4"/>
    <w:lvl w:ilvl="0" w:tplc="B5FAB13E">
      <w:start w:val="1"/>
      <w:numFmt w:val="upperLetter"/>
      <w:lvlText w:val="%1."/>
      <w:lvlJc w:val="left"/>
      <w:pPr>
        <w:ind w:left="860" w:hanging="361"/>
      </w:pPr>
      <w:rPr>
        <w:rFonts w:asciiTheme="minorHAnsi" w:eastAsia="Arial" w:hAnsiTheme="minorHAnsi" w:cstheme="minorHAnsi" w:hint="default"/>
        <w:b/>
        <w:bCs/>
        <w:i w:val="0"/>
        <w:iCs w:val="0"/>
        <w:spacing w:val="0"/>
        <w:w w:val="100"/>
        <w:sz w:val="26"/>
        <w:szCs w:val="26"/>
        <w:lang w:val="en-US" w:eastAsia="en-US" w:bidi="ar-SA"/>
      </w:rPr>
    </w:lvl>
    <w:lvl w:ilvl="1" w:tplc="9CA284F8">
      <w:numFmt w:val="bullet"/>
      <w:lvlText w:val="•"/>
      <w:lvlJc w:val="left"/>
      <w:pPr>
        <w:ind w:left="1878" w:hanging="361"/>
      </w:pPr>
      <w:rPr>
        <w:rFonts w:hint="default"/>
        <w:lang w:val="en-US" w:eastAsia="en-US" w:bidi="ar-SA"/>
      </w:rPr>
    </w:lvl>
    <w:lvl w:ilvl="2" w:tplc="91CE0B20">
      <w:numFmt w:val="bullet"/>
      <w:lvlText w:val="•"/>
      <w:lvlJc w:val="left"/>
      <w:pPr>
        <w:ind w:left="2896" w:hanging="361"/>
      </w:pPr>
      <w:rPr>
        <w:rFonts w:hint="default"/>
        <w:lang w:val="en-US" w:eastAsia="en-US" w:bidi="ar-SA"/>
      </w:rPr>
    </w:lvl>
    <w:lvl w:ilvl="3" w:tplc="452E87C6">
      <w:numFmt w:val="bullet"/>
      <w:lvlText w:val="•"/>
      <w:lvlJc w:val="left"/>
      <w:pPr>
        <w:ind w:left="3914" w:hanging="361"/>
      </w:pPr>
      <w:rPr>
        <w:rFonts w:hint="default"/>
        <w:lang w:val="en-US" w:eastAsia="en-US" w:bidi="ar-SA"/>
      </w:rPr>
    </w:lvl>
    <w:lvl w:ilvl="4" w:tplc="4CC805AE">
      <w:numFmt w:val="bullet"/>
      <w:lvlText w:val="•"/>
      <w:lvlJc w:val="left"/>
      <w:pPr>
        <w:ind w:left="4932" w:hanging="361"/>
      </w:pPr>
      <w:rPr>
        <w:rFonts w:hint="default"/>
        <w:lang w:val="en-US" w:eastAsia="en-US" w:bidi="ar-SA"/>
      </w:rPr>
    </w:lvl>
    <w:lvl w:ilvl="5" w:tplc="230AA330">
      <w:numFmt w:val="bullet"/>
      <w:lvlText w:val="•"/>
      <w:lvlJc w:val="left"/>
      <w:pPr>
        <w:ind w:left="5950" w:hanging="361"/>
      </w:pPr>
      <w:rPr>
        <w:rFonts w:hint="default"/>
        <w:lang w:val="en-US" w:eastAsia="en-US" w:bidi="ar-SA"/>
      </w:rPr>
    </w:lvl>
    <w:lvl w:ilvl="6" w:tplc="DDE8BD58">
      <w:numFmt w:val="bullet"/>
      <w:lvlText w:val="•"/>
      <w:lvlJc w:val="left"/>
      <w:pPr>
        <w:ind w:left="6968" w:hanging="361"/>
      </w:pPr>
      <w:rPr>
        <w:rFonts w:hint="default"/>
        <w:lang w:val="en-US" w:eastAsia="en-US" w:bidi="ar-SA"/>
      </w:rPr>
    </w:lvl>
    <w:lvl w:ilvl="7" w:tplc="61403A66">
      <w:numFmt w:val="bullet"/>
      <w:lvlText w:val="•"/>
      <w:lvlJc w:val="left"/>
      <w:pPr>
        <w:ind w:left="7986" w:hanging="361"/>
      </w:pPr>
      <w:rPr>
        <w:rFonts w:hint="default"/>
        <w:lang w:val="en-US" w:eastAsia="en-US" w:bidi="ar-SA"/>
      </w:rPr>
    </w:lvl>
    <w:lvl w:ilvl="8" w:tplc="A7307BB6">
      <w:numFmt w:val="bullet"/>
      <w:lvlText w:val="•"/>
      <w:lvlJc w:val="left"/>
      <w:pPr>
        <w:ind w:left="9004" w:hanging="361"/>
      </w:pPr>
      <w:rPr>
        <w:rFonts w:hint="default"/>
        <w:lang w:val="en-US" w:eastAsia="en-US" w:bidi="ar-SA"/>
      </w:rPr>
    </w:lvl>
  </w:abstractNum>
  <w:abstractNum w:abstractNumId="3" w15:restartNumberingAfterBreak="0">
    <w:nsid w:val="44400F0C"/>
    <w:multiLevelType w:val="hybridMultilevel"/>
    <w:tmpl w:val="D4DED7B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9550874"/>
    <w:multiLevelType w:val="hybridMultilevel"/>
    <w:tmpl w:val="FD1A8A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F74CBB"/>
    <w:multiLevelType w:val="hybridMultilevel"/>
    <w:tmpl w:val="AB1A84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151CC2"/>
    <w:multiLevelType w:val="hybridMultilevel"/>
    <w:tmpl w:val="049E6040"/>
    <w:lvl w:ilvl="0" w:tplc="0590D600">
      <w:start w:val="1"/>
      <w:numFmt w:val="upperLetter"/>
      <w:lvlText w:val="%1."/>
      <w:lvlJc w:val="left"/>
      <w:pPr>
        <w:ind w:left="860" w:hanging="361"/>
      </w:pPr>
      <w:rPr>
        <w:rFonts w:ascii="Arial" w:eastAsia="Arial" w:hAnsi="Arial" w:cs="Arial" w:hint="default"/>
        <w:b/>
        <w:bCs/>
        <w:i w:val="0"/>
        <w:iCs w:val="0"/>
        <w:spacing w:val="0"/>
        <w:w w:val="100"/>
        <w:sz w:val="22"/>
        <w:szCs w:val="22"/>
        <w:lang w:val="en-US" w:eastAsia="en-US" w:bidi="ar-SA"/>
      </w:rPr>
    </w:lvl>
    <w:lvl w:ilvl="1" w:tplc="446441F0">
      <w:numFmt w:val="bullet"/>
      <w:lvlText w:val="•"/>
      <w:lvlJc w:val="left"/>
      <w:pPr>
        <w:ind w:left="1878" w:hanging="361"/>
      </w:pPr>
      <w:rPr>
        <w:rFonts w:hint="default"/>
        <w:lang w:val="en-US" w:eastAsia="en-US" w:bidi="ar-SA"/>
      </w:rPr>
    </w:lvl>
    <w:lvl w:ilvl="2" w:tplc="E4647516">
      <w:numFmt w:val="bullet"/>
      <w:lvlText w:val="•"/>
      <w:lvlJc w:val="left"/>
      <w:pPr>
        <w:ind w:left="2896" w:hanging="361"/>
      </w:pPr>
      <w:rPr>
        <w:rFonts w:hint="default"/>
        <w:lang w:val="en-US" w:eastAsia="en-US" w:bidi="ar-SA"/>
      </w:rPr>
    </w:lvl>
    <w:lvl w:ilvl="3" w:tplc="5F026962">
      <w:numFmt w:val="bullet"/>
      <w:lvlText w:val="•"/>
      <w:lvlJc w:val="left"/>
      <w:pPr>
        <w:ind w:left="3914" w:hanging="361"/>
      </w:pPr>
      <w:rPr>
        <w:rFonts w:hint="default"/>
        <w:lang w:val="en-US" w:eastAsia="en-US" w:bidi="ar-SA"/>
      </w:rPr>
    </w:lvl>
    <w:lvl w:ilvl="4" w:tplc="6D8AC2BE">
      <w:numFmt w:val="bullet"/>
      <w:lvlText w:val="•"/>
      <w:lvlJc w:val="left"/>
      <w:pPr>
        <w:ind w:left="4932" w:hanging="361"/>
      </w:pPr>
      <w:rPr>
        <w:rFonts w:hint="default"/>
        <w:lang w:val="en-US" w:eastAsia="en-US" w:bidi="ar-SA"/>
      </w:rPr>
    </w:lvl>
    <w:lvl w:ilvl="5" w:tplc="9AD8F996">
      <w:numFmt w:val="bullet"/>
      <w:lvlText w:val="•"/>
      <w:lvlJc w:val="left"/>
      <w:pPr>
        <w:ind w:left="5950" w:hanging="361"/>
      </w:pPr>
      <w:rPr>
        <w:rFonts w:hint="default"/>
        <w:lang w:val="en-US" w:eastAsia="en-US" w:bidi="ar-SA"/>
      </w:rPr>
    </w:lvl>
    <w:lvl w:ilvl="6" w:tplc="80B4EF90">
      <w:numFmt w:val="bullet"/>
      <w:lvlText w:val="•"/>
      <w:lvlJc w:val="left"/>
      <w:pPr>
        <w:ind w:left="6968" w:hanging="361"/>
      </w:pPr>
      <w:rPr>
        <w:rFonts w:hint="default"/>
        <w:lang w:val="en-US" w:eastAsia="en-US" w:bidi="ar-SA"/>
      </w:rPr>
    </w:lvl>
    <w:lvl w:ilvl="7" w:tplc="F2E621EA">
      <w:numFmt w:val="bullet"/>
      <w:lvlText w:val="•"/>
      <w:lvlJc w:val="left"/>
      <w:pPr>
        <w:ind w:left="7986" w:hanging="361"/>
      </w:pPr>
      <w:rPr>
        <w:rFonts w:hint="default"/>
        <w:lang w:val="en-US" w:eastAsia="en-US" w:bidi="ar-SA"/>
      </w:rPr>
    </w:lvl>
    <w:lvl w:ilvl="8" w:tplc="5A2A675C">
      <w:numFmt w:val="bullet"/>
      <w:lvlText w:val="•"/>
      <w:lvlJc w:val="left"/>
      <w:pPr>
        <w:ind w:left="9004" w:hanging="361"/>
      </w:pPr>
      <w:rPr>
        <w:rFonts w:hint="default"/>
        <w:lang w:val="en-US" w:eastAsia="en-US" w:bidi="ar-SA"/>
      </w:rPr>
    </w:lvl>
  </w:abstractNum>
  <w:abstractNum w:abstractNumId="7" w15:restartNumberingAfterBreak="0">
    <w:nsid w:val="56596CDE"/>
    <w:multiLevelType w:val="hybridMultilevel"/>
    <w:tmpl w:val="5756DEC8"/>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A041AA5"/>
    <w:multiLevelType w:val="hybridMultilevel"/>
    <w:tmpl w:val="E470429A"/>
    <w:lvl w:ilvl="0" w:tplc="7C4E414A">
      <w:start w:val="1"/>
      <w:numFmt w:val="upperLetter"/>
      <w:lvlText w:val="%1."/>
      <w:lvlJc w:val="left"/>
      <w:pPr>
        <w:ind w:left="860" w:hanging="361"/>
      </w:pPr>
      <w:rPr>
        <w:rFonts w:ascii="Arial" w:eastAsia="Arial" w:hAnsi="Arial" w:cs="Arial" w:hint="default"/>
        <w:b/>
        <w:bCs/>
        <w:i w:val="0"/>
        <w:iCs w:val="0"/>
        <w:spacing w:val="0"/>
        <w:w w:val="100"/>
        <w:sz w:val="22"/>
        <w:szCs w:val="22"/>
        <w:lang w:val="en-US" w:eastAsia="en-US" w:bidi="ar-SA"/>
      </w:rPr>
    </w:lvl>
    <w:lvl w:ilvl="1" w:tplc="329C17B8">
      <w:numFmt w:val="bullet"/>
      <w:lvlText w:val="•"/>
      <w:lvlJc w:val="left"/>
      <w:pPr>
        <w:ind w:left="1878" w:hanging="361"/>
      </w:pPr>
      <w:rPr>
        <w:rFonts w:hint="default"/>
        <w:lang w:val="en-US" w:eastAsia="en-US" w:bidi="ar-SA"/>
      </w:rPr>
    </w:lvl>
    <w:lvl w:ilvl="2" w:tplc="4E7C4210">
      <w:numFmt w:val="bullet"/>
      <w:lvlText w:val="•"/>
      <w:lvlJc w:val="left"/>
      <w:pPr>
        <w:ind w:left="2896" w:hanging="361"/>
      </w:pPr>
      <w:rPr>
        <w:rFonts w:hint="default"/>
        <w:lang w:val="en-US" w:eastAsia="en-US" w:bidi="ar-SA"/>
      </w:rPr>
    </w:lvl>
    <w:lvl w:ilvl="3" w:tplc="AF10A61C">
      <w:numFmt w:val="bullet"/>
      <w:lvlText w:val="•"/>
      <w:lvlJc w:val="left"/>
      <w:pPr>
        <w:ind w:left="3914" w:hanging="361"/>
      </w:pPr>
      <w:rPr>
        <w:rFonts w:hint="default"/>
        <w:lang w:val="en-US" w:eastAsia="en-US" w:bidi="ar-SA"/>
      </w:rPr>
    </w:lvl>
    <w:lvl w:ilvl="4" w:tplc="128619FC">
      <w:numFmt w:val="bullet"/>
      <w:lvlText w:val="•"/>
      <w:lvlJc w:val="left"/>
      <w:pPr>
        <w:ind w:left="4932" w:hanging="361"/>
      </w:pPr>
      <w:rPr>
        <w:rFonts w:hint="default"/>
        <w:lang w:val="en-US" w:eastAsia="en-US" w:bidi="ar-SA"/>
      </w:rPr>
    </w:lvl>
    <w:lvl w:ilvl="5" w:tplc="3544CE5C">
      <w:numFmt w:val="bullet"/>
      <w:lvlText w:val="•"/>
      <w:lvlJc w:val="left"/>
      <w:pPr>
        <w:ind w:left="5950" w:hanging="361"/>
      </w:pPr>
      <w:rPr>
        <w:rFonts w:hint="default"/>
        <w:lang w:val="en-US" w:eastAsia="en-US" w:bidi="ar-SA"/>
      </w:rPr>
    </w:lvl>
    <w:lvl w:ilvl="6" w:tplc="1A9E871A">
      <w:numFmt w:val="bullet"/>
      <w:lvlText w:val="•"/>
      <w:lvlJc w:val="left"/>
      <w:pPr>
        <w:ind w:left="6968" w:hanging="361"/>
      </w:pPr>
      <w:rPr>
        <w:rFonts w:hint="default"/>
        <w:lang w:val="en-US" w:eastAsia="en-US" w:bidi="ar-SA"/>
      </w:rPr>
    </w:lvl>
    <w:lvl w:ilvl="7" w:tplc="89D8B28A">
      <w:numFmt w:val="bullet"/>
      <w:lvlText w:val="•"/>
      <w:lvlJc w:val="left"/>
      <w:pPr>
        <w:ind w:left="7986" w:hanging="361"/>
      </w:pPr>
      <w:rPr>
        <w:rFonts w:hint="default"/>
        <w:lang w:val="en-US" w:eastAsia="en-US" w:bidi="ar-SA"/>
      </w:rPr>
    </w:lvl>
    <w:lvl w:ilvl="8" w:tplc="FE4E92A0">
      <w:numFmt w:val="bullet"/>
      <w:lvlText w:val="•"/>
      <w:lvlJc w:val="left"/>
      <w:pPr>
        <w:ind w:left="9004" w:hanging="361"/>
      </w:pPr>
      <w:rPr>
        <w:rFonts w:hint="default"/>
        <w:lang w:val="en-US" w:eastAsia="en-US" w:bidi="ar-SA"/>
      </w:rPr>
    </w:lvl>
  </w:abstractNum>
  <w:abstractNum w:abstractNumId="9" w15:restartNumberingAfterBreak="0">
    <w:nsid w:val="5D315C53"/>
    <w:multiLevelType w:val="hybridMultilevel"/>
    <w:tmpl w:val="465A4B90"/>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A236940"/>
    <w:multiLevelType w:val="hybridMultilevel"/>
    <w:tmpl w:val="689E0E80"/>
    <w:lvl w:ilvl="0" w:tplc="B08EE762">
      <w:start w:val="1"/>
      <w:numFmt w:val="upperLetter"/>
      <w:lvlText w:val="%1."/>
      <w:lvlJc w:val="left"/>
      <w:pPr>
        <w:ind w:left="360" w:hanging="360"/>
      </w:pPr>
      <w:rPr>
        <w:b/>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E776EC1"/>
    <w:multiLevelType w:val="hybridMultilevel"/>
    <w:tmpl w:val="BB8096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27485620">
    <w:abstractNumId w:val="6"/>
  </w:num>
  <w:num w:numId="2" w16cid:durableId="2112973424">
    <w:abstractNumId w:val="8"/>
  </w:num>
  <w:num w:numId="3" w16cid:durableId="461654862">
    <w:abstractNumId w:val="2"/>
  </w:num>
  <w:num w:numId="4" w16cid:durableId="944508002">
    <w:abstractNumId w:val="11"/>
  </w:num>
  <w:num w:numId="5" w16cid:durableId="1177966708">
    <w:abstractNumId w:val="0"/>
  </w:num>
  <w:num w:numId="6" w16cid:durableId="325018278">
    <w:abstractNumId w:val="5"/>
  </w:num>
  <w:num w:numId="7" w16cid:durableId="460463489">
    <w:abstractNumId w:val="9"/>
  </w:num>
  <w:num w:numId="8" w16cid:durableId="2031760352">
    <w:abstractNumId w:val="3"/>
  </w:num>
  <w:num w:numId="9" w16cid:durableId="1309624989">
    <w:abstractNumId w:val="7"/>
  </w:num>
  <w:num w:numId="10" w16cid:durableId="1260597560">
    <w:abstractNumId w:val="4"/>
  </w:num>
  <w:num w:numId="11" w16cid:durableId="1041978738">
    <w:abstractNumId w:val="1"/>
  </w:num>
  <w:num w:numId="12" w16cid:durableId="177937186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309"/>
    <w:rsid w:val="00010B60"/>
    <w:rsid w:val="00123675"/>
    <w:rsid w:val="00126C2E"/>
    <w:rsid w:val="00155744"/>
    <w:rsid w:val="001B71C2"/>
    <w:rsid w:val="00515D55"/>
    <w:rsid w:val="005D6D48"/>
    <w:rsid w:val="006D55DA"/>
    <w:rsid w:val="0076598C"/>
    <w:rsid w:val="007E4E72"/>
    <w:rsid w:val="008B248B"/>
    <w:rsid w:val="008F22D8"/>
    <w:rsid w:val="0097398D"/>
    <w:rsid w:val="009C0840"/>
    <w:rsid w:val="00A852FD"/>
    <w:rsid w:val="00BE44A2"/>
    <w:rsid w:val="00CE7EEB"/>
    <w:rsid w:val="00D262FA"/>
    <w:rsid w:val="00DC6433"/>
    <w:rsid w:val="00E04825"/>
    <w:rsid w:val="00F533D3"/>
    <w:rsid w:val="00FC63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A62B0"/>
  <w15:chartTrackingRefBased/>
  <w15:docId w15:val="{15AF5717-3E06-4D0B-AF08-F91607513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6309"/>
    <w:pPr>
      <w:keepNext/>
      <w:keepLines/>
      <w:spacing w:after="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76598C"/>
    <w:pPr>
      <w:keepNext/>
      <w:keepLines/>
      <w:spacing w:after="0" w:line="240" w:lineRule="auto"/>
      <w:outlineLvl w:val="1"/>
    </w:pPr>
    <w:rPr>
      <w:rFonts w:asciiTheme="majorHAnsi" w:eastAsiaTheme="majorEastAsia" w:hAnsiTheme="majorHAnsi" w:cstheme="majorBidi"/>
      <w:b/>
      <w:sz w:val="28"/>
      <w:szCs w:val="26"/>
    </w:rPr>
  </w:style>
  <w:style w:type="paragraph" w:styleId="Heading3">
    <w:name w:val="heading 3"/>
    <w:basedOn w:val="Normal"/>
    <w:next w:val="Normal"/>
    <w:link w:val="Heading3Char"/>
    <w:uiPriority w:val="9"/>
    <w:unhideWhenUsed/>
    <w:qFormat/>
    <w:rsid w:val="0076598C"/>
    <w:pPr>
      <w:keepNext/>
      <w:keepLines/>
      <w:spacing w:after="0" w:line="240" w:lineRule="auto"/>
      <w:outlineLvl w:val="2"/>
    </w:pPr>
    <w:rPr>
      <w:rFonts w:asciiTheme="majorHAnsi" w:eastAsiaTheme="majorEastAsia" w:hAnsiTheme="majorHAnsi" w:cstheme="majorBidi"/>
      <w:b/>
      <w:sz w:val="24"/>
      <w:szCs w:val="24"/>
    </w:rPr>
  </w:style>
  <w:style w:type="paragraph" w:styleId="Heading4">
    <w:name w:val="heading 4"/>
    <w:basedOn w:val="Normal"/>
    <w:next w:val="Normal"/>
    <w:link w:val="Heading4Char"/>
    <w:uiPriority w:val="9"/>
    <w:unhideWhenUsed/>
    <w:qFormat/>
    <w:rsid w:val="009C0840"/>
    <w:pPr>
      <w:keepNext/>
      <w:keepLines/>
      <w:spacing w:before="40" w:after="0"/>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6309"/>
    <w:rPr>
      <w:rFonts w:eastAsiaTheme="majorEastAsia" w:cstheme="majorBidi"/>
      <w:b/>
      <w:sz w:val="32"/>
      <w:szCs w:val="32"/>
    </w:rPr>
  </w:style>
  <w:style w:type="paragraph" w:styleId="BodyText">
    <w:name w:val="Body Text"/>
    <w:basedOn w:val="Normal"/>
    <w:link w:val="BodyTextChar"/>
    <w:uiPriority w:val="1"/>
    <w:qFormat/>
    <w:rsid w:val="007E4E72"/>
    <w:pPr>
      <w:widowControl w:val="0"/>
      <w:autoSpaceDE w:val="0"/>
      <w:autoSpaceDN w:val="0"/>
      <w:spacing w:after="0" w:line="240" w:lineRule="auto"/>
    </w:pPr>
    <w:rPr>
      <w:rFonts w:ascii="Arial" w:eastAsia="Arial" w:hAnsi="Arial" w:cs="Arial"/>
      <w:i/>
      <w:iCs/>
    </w:rPr>
  </w:style>
  <w:style w:type="character" w:customStyle="1" w:styleId="BodyTextChar">
    <w:name w:val="Body Text Char"/>
    <w:basedOn w:val="DefaultParagraphFont"/>
    <w:link w:val="BodyText"/>
    <w:uiPriority w:val="1"/>
    <w:rsid w:val="007E4E72"/>
    <w:rPr>
      <w:rFonts w:ascii="Arial" w:eastAsia="Arial" w:hAnsi="Arial" w:cs="Arial"/>
      <w:i/>
      <w:iCs/>
    </w:rPr>
  </w:style>
  <w:style w:type="paragraph" w:styleId="ListParagraph">
    <w:name w:val="List Paragraph"/>
    <w:basedOn w:val="Normal"/>
    <w:uiPriority w:val="34"/>
    <w:qFormat/>
    <w:rsid w:val="007E4E72"/>
    <w:pPr>
      <w:widowControl w:val="0"/>
      <w:autoSpaceDE w:val="0"/>
      <w:autoSpaceDN w:val="0"/>
      <w:spacing w:after="0" w:line="252" w:lineRule="exact"/>
      <w:ind w:left="860" w:hanging="361"/>
    </w:pPr>
    <w:rPr>
      <w:rFonts w:ascii="Arial" w:eastAsia="Arial" w:hAnsi="Arial" w:cs="Arial"/>
    </w:rPr>
  </w:style>
  <w:style w:type="paragraph" w:styleId="Revision">
    <w:name w:val="Revision"/>
    <w:hidden/>
    <w:uiPriority w:val="99"/>
    <w:semiHidden/>
    <w:rsid w:val="00DC6433"/>
    <w:pPr>
      <w:spacing w:after="0" w:line="240" w:lineRule="auto"/>
    </w:pPr>
  </w:style>
  <w:style w:type="character" w:customStyle="1" w:styleId="Heading2Char">
    <w:name w:val="Heading 2 Char"/>
    <w:basedOn w:val="DefaultParagraphFont"/>
    <w:link w:val="Heading2"/>
    <w:uiPriority w:val="9"/>
    <w:rsid w:val="0076598C"/>
    <w:rPr>
      <w:rFonts w:asciiTheme="majorHAnsi" w:eastAsiaTheme="majorEastAsia" w:hAnsiTheme="majorHAnsi" w:cstheme="majorBidi"/>
      <w:b/>
      <w:sz w:val="28"/>
      <w:szCs w:val="26"/>
    </w:rPr>
  </w:style>
  <w:style w:type="character" w:customStyle="1" w:styleId="Heading3Char">
    <w:name w:val="Heading 3 Char"/>
    <w:basedOn w:val="DefaultParagraphFont"/>
    <w:link w:val="Heading3"/>
    <w:uiPriority w:val="9"/>
    <w:rsid w:val="0076598C"/>
    <w:rPr>
      <w:rFonts w:asciiTheme="majorHAnsi" w:eastAsiaTheme="majorEastAsia" w:hAnsiTheme="majorHAnsi" w:cstheme="majorBidi"/>
      <w:b/>
      <w:sz w:val="24"/>
      <w:szCs w:val="24"/>
    </w:rPr>
  </w:style>
  <w:style w:type="character" w:customStyle="1" w:styleId="Heading4Char">
    <w:name w:val="Heading 4 Char"/>
    <w:basedOn w:val="DefaultParagraphFont"/>
    <w:link w:val="Heading4"/>
    <w:uiPriority w:val="9"/>
    <w:rsid w:val="009C0840"/>
    <w:rPr>
      <w:rFonts w:eastAsiaTheme="majorEastAsia" w:cstheme="majorBidi"/>
      <w:b/>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haring.nih.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haring.nih.gov/faqs%23/data-management-and-sharing-policy.htm" TargetMode="External"/><Relationship Id="rId5" Type="http://schemas.openxmlformats.org/officeDocument/2006/relationships/webSettings" Target="webSettings.xml"/><Relationship Id="rId10" Type="http://schemas.openxmlformats.org/officeDocument/2006/relationships/hyperlink" Target="https://sharing.nih.gov/faqs" TargetMode="External"/><Relationship Id="rId4" Type="http://schemas.openxmlformats.org/officeDocument/2006/relationships/settings" Target="settings.xml"/><Relationship Id="rId9" Type="http://schemas.openxmlformats.org/officeDocument/2006/relationships/hyperlink" Target="https://sharing.nih.gov/data-management-and-sharing-policy/sharing-scientific-data/selecting-a-data-repositor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A389FB-4DA5-4D85-A5FA-F2D4131E4B5D}">
  <ds:schemaRefs>
    <ds:schemaRef ds:uri="http://schemas.openxmlformats.org/officeDocument/2006/bibliography"/>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9</TotalTime>
  <Pages>4</Pages>
  <Words>1824</Words>
  <Characters>9193</Characters>
  <Application>Microsoft Office Word</Application>
  <DocSecurity>0</DocSecurity>
  <Lines>145</Lines>
  <Paragraphs>86</Paragraphs>
  <ScaleCrop>false</ScaleCrop>
  <Company/>
  <LinksUpToDate>false</LinksUpToDate>
  <CharactersWithSpaces>10931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Ovelmen, Heather (NIH/NIMH) [E]</dc:creator>
  <cp:keywords/>
  <dc:description/>
  <cp:lastModifiedBy>Ovelmen, Heather (NIH/NIMH) [E]</cp:lastModifiedBy>
  <cp:revision>8</cp:revision>
  <dcterms:created xsi:type="dcterms:W3CDTF">2023-07-10T19:21:00Z</dcterms:created>
  <dcterms:modified xsi:type="dcterms:W3CDTF">2023-07-10T19:54:00Z</dcterms:modified>
</cp:coreProperties>
</file>