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19AF4" w14:textId="7C1474CE" w:rsidR="002E55E3" w:rsidRPr="003E4C84" w:rsidRDefault="003E4C84" w:rsidP="00433D76">
      <w:pPr>
        <w:pStyle w:val="Title"/>
      </w:pPr>
      <w:r w:rsidRPr="003E4C84">
        <w:t xml:space="preserve">List of genes having strong statistical support for association to mental </w:t>
      </w:r>
      <w:r w:rsidR="004738DB">
        <w:t>illnesses</w:t>
      </w:r>
    </w:p>
    <w:p w14:paraId="711936DB" w14:textId="5C340E86" w:rsidR="003D2C41" w:rsidRDefault="00202B67" w:rsidP="00A02D7F">
      <w:r>
        <w:t>Authored by NIMH Staff</w:t>
      </w:r>
      <w:r w:rsidR="00A05877">
        <w:br/>
      </w:r>
      <w:r w:rsidR="007B3021">
        <w:t>9</w:t>
      </w:r>
      <w:r w:rsidR="00C74DF5">
        <w:t>/</w:t>
      </w:r>
      <w:r w:rsidR="00753027">
        <w:t>2</w:t>
      </w:r>
      <w:r w:rsidR="007B3021">
        <w:t>1</w:t>
      </w:r>
      <w:r w:rsidR="00C74DF5">
        <w:t>/2023</w:t>
      </w:r>
      <w:r w:rsidR="005A0745">
        <w:br/>
        <w:t>Version 1.0</w:t>
      </w:r>
    </w:p>
    <w:sdt>
      <w:sdtPr>
        <w:rPr>
          <w:rFonts w:asciiTheme="minorHAnsi" w:eastAsiaTheme="minorHAnsi" w:hAnsiTheme="minorHAnsi" w:cstheme="minorBidi"/>
          <w:b w:val="0"/>
          <w:bCs w:val="0"/>
          <w:color w:val="auto"/>
          <w:sz w:val="24"/>
          <w:szCs w:val="24"/>
        </w:rPr>
        <w:id w:val="1515878602"/>
        <w:docPartObj>
          <w:docPartGallery w:val="Table of Contents"/>
          <w:docPartUnique/>
        </w:docPartObj>
      </w:sdtPr>
      <w:sdtEndPr>
        <w:rPr>
          <w:noProof/>
        </w:rPr>
      </w:sdtEndPr>
      <w:sdtContent>
        <w:p w14:paraId="075915ED" w14:textId="2FB42647" w:rsidR="006015CF" w:rsidRDefault="006015CF" w:rsidP="00535581">
          <w:pPr>
            <w:pStyle w:val="TOCHeading"/>
          </w:pPr>
          <w:r>
            <w:t>Table of Contents</w:t>
          </w:r>
        </w:p>
        <w:p w14:paraId="4A77BD37" w14:textId="630DD091" w:rsidR="00765147" w:rsidRDefault="006015CF">
          <w:pPr>
            <w:pStyle w:val="TOC1"/>
            <w:rPr>
              <w:rFonts w:eastAsiaTheme="minorEastAsia"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40932570" w:history="1">
            <w:r w:rsidR="00765147" w:rsidRPr="00B3070F">
              <w:rPr>
                <w:rStyle w:val="Hyperlink"/>
                <w:noProof/>
              </w:rPr>
              <w:t>1. Introduction</w:t>
            </w:r>
            <w:r w:rsidR="00765147">
              <w:rPr>
                <w:noProof/>
                <w:webHidden/>
              </w:rPr>
              <w:tab/>
            </w:r>
            <w:r w:rsidR="00765147">
              <w:rPr>
                <w:noProof/>
                <w:webHidden/>
              </w:rPr>
              <w:fldChar w:fldCharType="begin"/>
            </w:r>
            <w:r w:rsidR="00765147">
              <w:rPr>
                <w:noProof/>
                <w:webHidden/>
              </w:rPr>
              <w:instrText xml:space="preserve"> PAGEREF _Toc140932570 \h </w:instrText>
            </w:r>
            <w:r w:rsidR="00765147">
              <w:rPr>
                <w:noProof/>
                <w:webHidden/>
              </w:rPr>
            </w:r>
            <w:r w:rsidR="00765147">
              <w:rPr>
                <w:noProof/>
                <w:webHidden/>
              </w:rPr>
              <w:fldChar w:fldCharType="separate"/>
            </w:r>
            <w:r w:rsidR="00765147">
              <w:rPr>
                <w:noProof/>
                <w:webHidden/>
              </w:rPr>
              <w:t>2</w:t>
            </w:r>
            <w:r w:rsidR="00765147">
              <w:rPr>
                <w:noProof/>
                <w:webHidden/>
              </w:rPr>
              <w:fldChar w:fldCharType="end"/>
            </w:r>
          </w:hyperlink>
        </w:p>
        <w:p w14:paraId="6EA2D6B2" w14:textId="4EF2977E" w:rsidR="00765147" w:rsidRDefault="00000000">
          <w:pPr>
            <w:pStyle w:val="TOC1"/>
            <w:rPr>
              <w:rFonts w:eastAsiaTheme="minorEastAsia" w:cstheme="minorBidi"/>
              <w:b w:val="0"/>
              <w:bCs w:val="0"/>
              <w:noProof/>
              <w:kern w:val="2"/>
              <w:sz w:val="24"/>
              <w:szCs w:val="24"/>
              <w14:ligatures w14:val="standardContextual"/>
            </w:rPr>
          </w:pPr>
          <w:hyperlink w:anchor="_Toc140932571" w:history="1">
            <w:r w:rsidR="00765147" w:rsidRPr="00B3070F">
              <w:rPr>
                <w:rStyle w:val="Hyperlink"/>
                <w:noProof/>
              </w:rPr>
              <w:t>2. Purpose of the gene list</w:t>
            </w:r>
            <w:r w:rsidR="00765147">
              <w:rPr>
                <w:noProof/>
                <w:webHidden/>
              </w:rPr>
              <w:tab/>
            </w:r>
            <w:r w:rsidR="00765147">
              <w:rPr>
                <w:noProof/>
                <w:webHidden/>
              </w:rPr>
              <w:fldChar w:fldCharType="begin"/>
            </w:r>
            <w:r w:rsidR="00765147">
              <w:rPr>
                <w:noProof/>
                <w:webHidden/>
              </w:rPr>
              <w:instrText xml:space="preserve"> PAGEREF _Toc140932571 \h </w:instrText>
            </w:r>
            <w:r w:rsidR="00765147">
              <w:rPr>
                <w:noProof/>
                <w:webHidden/>
              </w:rPr>
            </w:r>
            <w:r w:rsidR="00765147">
              <w:rPr>
                <w:noProof/>
                <w:webHidden/>
              </w:rPr>
              <w:fldChar w:fldCharType="separate"/>
            </w:r>
            <w:r w:rsidR="00765147">
              <w:rPr>
                <w:noProof/>
                <w:webHidden/>
              </w:rPr>
              <w:t>3</w:t>
            </w:r>
            <w:r w:rsidR="00765147">
              <w:rPr>
                <w:noProof/>
                <w:webHidden/>
              </w:rPr>
              <w:fldChar w:fldCharType="end"/>
            </w:r>
          </w:hyperlink>
        </w:p>
        <w:p w14:paraId="78136432" w14:textId="3524A0F4" w:rsidR="00765147" w:rsidRDefault="00000000">
          <w:pPr>
            <w:pStyle w:val="TOC1"/>
            <w:rPr>
              <w:rFonts w:eastAsiaTheme="minorEastAsia" w:cstheme="minorBidi"/>
              <w:b w:val="0"/>
              <w:bCs w:val="0"/>
              <w:noProof/>
              <w:kern w:val="2"/>
              <w:sz w:val="24"/>
              <w:szCs w:val="24"/>
              <w14:ligatures w14:val="standardContextual"/>
            </w:rPr>
          </w:pPr>
          <w:hyperlink w:anchor="_Toc140932572" w:history="1">
            <w:r w:rsidR="00765147" w:rsidRPr="00B3070F">
              <w:rPr>
                <w:rStyle w:val="Hyperlink"/>
                <w:noProof/>
              </w:rPr>
              <w:t>3. Rare variation</w:t>
            </w:r>
            <w:r w:rsidR="00765147">
              <w:rPr>
                <w:noProof/>
                <w:webHidden/>
              </w:rPr>
              <w:tab/>
            </w:r>
            <w:r w:rsidR="00765147">
              <w:rPr>
                <w:noProof/>
                <w:webHidden/>
              </w:rPr>
              <w:fldChar w:fldCharType="begin"/>
            </w:r>
            <w:r w:rsidR="00765147">
              <w:rPr>
                <w:noProof/>
                <w:webHidden/>
              </w:rPr>
              <w:instrText xml:space="preserve"> PAGEREF _Toc140932572 \h </w:instrText>
            </w:r>
            <w:r w:rsidR="00765147">
              <w:rPr>
                <w:noProof/>
                <w:webHidden/>
              </w:rPr>
            </w:r>
            <w:r w:rsidR="00765147">
              <w:rPr>
                <w:noProof/>
                <w:webHidden/>
              </w:rPr>
              <w:fldChar w:fldCharType="separate"/>
            </w:r>
            <w:r w:rsidR="00765147">
              <w:rPr>
                <w:noProof/>
                <w:webHidden/>
              </w:rPr>
              <w:t>3</w:t>
            </w:r>
            <w:r w:rsidR="00765147">
              <w:rPr>
                <w:noProof/>
                <w:webHidden/>
              </w:rPr>
              <w:fldChar w:fldCharType="end"/>
            </w:r>
          </w:hyperlink>
        </w:p>
        <w:p w14:paraId="1AF7C3D5" w14:textId="08D33263" w:rsidR="00765147" w:rsidRDefault="00000000">
          <w:pPr>
            <w:pStyle w:val="TOC1"/>
            <w:rPr>
              <w:rFonts w:eastAsiaTheme="minorEastAsia" w:cstheme="minorBidi"/>
              <w:b w:val="0"/>
              <w:bCs w:val="0"/>
              <w:noProof/>
              <w:kern w:val="2"/>
              <w:sz w:val="24"/>
              <w:szCs w:val="24"/>
              <w14:ligatures w14:val="standardContextual"/>
            </w:rPr>
          </w:pPr>
          <w:hyperlink w:anchor="_Toc140932573" w:history="1">
            <w:r w:rsidR="00765147" w:rsidRPr="00B3070F">
              <w:rPr>
                <w:rStyle w:val="Hyperlink"/>
                <w:noProof/>
              </w:rPr>
              <w:t>4. Common variation</w:t>
            </w:r>
            <w:r w:rsidR="00765147">
              <w:rPr>
                <w:noProof/>
                <w:webHidden/>
              </w:rPr>
              <w:tab/>
            </w:r>
            <w:r w:rsidR="00765147">
              <w:rPr>
                <w:noProof/>
                <w:webHidden/>
              </w:rPr>
              <w:fldChar w:fldCharType="begin"/>
            </w:r>
            <w:r w:rsidR="00765147">
              <w:rPr>
                <w:noProof/>
                <w:webHidden/>
              </w:rPr>
              <w:instrText xml:space="preserve"> PAGEREF _Toc140932573 \h </w:instrText>
            </w:r>
            <w:r w:rsidR="00765147">
              <w:rPr>
                <w:noProof/>
                <w:webHidden/>
              </w:rPr>
            </w:r>
            <w:r w:rsidR="00765147">
              <w:rPr>
                <w:noProof/>
                <w:webHidden/>
              </w:rPr>
              <w:fldChar w:fldCharType="separate"/>
            </w:r>
            <w:r w:rsidR="00765147">
              <w:rPr>
                <w:noProof/>
                <w:webHidden/>
              </w:rPr>
              <w:t>4</w:t>
            </w:r>
            <w:r w:rsidR="00765147">
              <w:rPr>
                <w:noProof/>
                <w:webHidden/>
              </w:rPr>
              <w:fldChar w:fldCharType="end"/>
            </w:r>
          </w:hyperlink>
        </w:p>
        <w:p w14:paraId="2E208AFC" w14:textId="41607E22" w:rsidR="00765147" w:rsidRDefault="00000000">
          <w:pPr>
            <w:pStyle w:val="TOC1"/>
            <w:rPr>
              <w:rFonts w:eastAsiaTheme="minorEastAsia" w:cstheme="minorBidi"/>
              <w:b w:val="0"/>
              <w:bCs w:val="0"/>
              <w:noProof/>
              <w:kern w:val="2"/>
              <w:sz w:val="24"/>
              <w:szCs w:val="24"/>
              <w14:ligatures w14:val="standardContextual"/>
            </w:rPr>
          </w:pPr>
          <w:hyperlink w:anchor="_Toc140932574" w:history="1">
            <w:r w:rsidR="00765147" w:rsidRPr="00B3070F">
              <w:rPr>
                <w:rStyle w:val="Hyperlink"/>
                <w:noProof/>
              </w:rPr>
              <w:t>5. Intersection of rare and common variation</w:t>
            </w:r>
            <w:r w:rsidR="00765147">
              <w:rPr>
                <w:noProof/>
                <w:webHidden/>
              </w:rPr>
              <w:tab/>
            </w:r>
            <w:r w:rsidR="00765147">
              <w:rPr>
                <w:noProof/>
                <w:webHidden/>
              </w:rPr>
              <w:fldChar w:fldCharType="begin"/>
            </w:r>
            <w:r w:rsidR="00765147">
              <w:rPr>
                <w:noProof/>
                <w:webHidden/>
              </w:rPr>
              <w:instrText xml:space="preserve"> PAGEREF _Toc140932574 \h </w:instrText>
            </w:r>
            <w:r w:rsidR="00765147">
              <w:rPr>
                <w:noProof/>
                <w:webHidden/>
              </w:rPr>
            </w:r>
            <w:r w:rsidR="00765147">
              <w:rPr>
                <w:noProof/>
                <w:webHidden/>
              </w:rPr>
              <w:fldChar w:fldCharType="separate"/>
            </w:r>
            <w:r w:rsidR="00765147">
              <w:rPr>
                <w:noProof/>
                <w:webHidden/>
              </w:rPr>
              <w:t>6</w:t>
            </w:r>
            <w:r w:rsidR="00765147">
              <w:rPr>
                <w:noProof/>
                <w:webHidden/>
              </w:rPr>
              <w:fldChar w:fldCharType="end"/>
            </w:r>
          </w:hyperlink>
        </w:p>
        <w:p w14:paraId="3180BFC3" w14:textId="10F195F8" w:rsidR="00765147" w:rsidRDefault="00000000">
          <w:pPr>
            <w:pStyle w:val="TOC1"/>
            <w:rPr>
              <w:rFonts w:eastAsiaTheme="minorEastAsia" w:cstheme="minorBidi"/>
              <w:b w:val="0"/>
              <w:bCs w:val="0"/>
              <w:noProof/>
              <w:kern w:val="2"/>
              <w:sz w:val="24"/>
              <w:szCs w:val="24"/>
              <w14:ligatures w14:val="standardContextual"/>
            </w:rPr>
          </w:pPr>
          <w:hyperlink w:anchor="_Toc140932575" w:history="1">
            <w:r w:rsidR="00765147" w:rsidRPr="00B3070F">
              <w:rPr>
                <w:rStyle w:val="Hyperlink"/>
                <w:noProof/>
              </w:rPr>
              <w:t>6. NIMH Program guidance for investigators</w:t>
            </w:r>
            <w:r w:rsidR="00765147">
              <w:rPr>
                <w:noProof/>
                <w:webHidden/>
              </w:rPr>
              <w:tab/>
            </w:r>
            <w:r w:rsidR="00765147">
              <w:rPr>
                <w:noProof/>
                <w:webHidden/>
              </w:rPr>
              <w:fldChar w:fldCharType="begin"/>
            </w:r>
            <w:r w:rsidR="00765147">
              <w:rPr>
                <w:noProof/>
                <w:webHidden/>
              </w:rPr>
              <w:instrText xml:space="preserve"> PAGEREF _Toc140932575 \h </w:instrText>
            </w:r>
            <w:r w:rsidR="00765147">
              <w:rPr>
                <w:noProof/>
                <w:webHidden/>
              </w:rPr>
            </w:r>
            <w:r w:rsidR="00765147">
              <w:rPr>
                <w:noProof/>
                <w:webHidden/>
              </w:rPr>
              <w:fldChar w:fldCharType="separate"/>
            </w:r>
            <w:r w:rsidR="00765147">
              <w:rPr>
                <w:noProof/>
                <w:webHidden/>
              </w:rPr>
              <w:t>6</w:t>
            </w:r>
            <w:r w:rsidR="00765147">
              <w:rPr>
                <w:noProof/>
                <w:webHidden/>
              </w:rPr>
              <w:fldChar w:fldCharType="end"/>
            </w:r>
          </w:hyperlink>
        </w:p>
        <w:p w14:paraId="334969FE" w14:textId="7903BE80"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76" w:history="1">
            <w:r w:rsidR="00765147" w:rsidRPr="00B3070F">
              <w:rPr>
                <w:rStyle w:val="Hyperlink"/>
                <w:noProof/>
              </w:rPr>
              <w:t>6a. Genes on this list</w:t>
            </w:r>
            <w:r w:rsidR="00765147">
              <w:rPr>
                <w:noProof/>
                <w:webHidden/>
              </w:rPr>
              <w:tab/>
            </w:r>
            <w:r w:rsidR="00765147">
              <w:rPr>
                <w:noProof/>
                <w:webHidden/>
              </w:rPr>
              <w:fldChar w:fldCharType="begin"/>
            </w:r>
            <w:r w:rsidR="00765147">
              <w:rPr>
                <w:noProof/>
                <w:webHidden/>
              </w:rPr>
              <w:instrText xml:space="preserve"> PAGEREF _Toc140932576 \h </w:instrText>
            </w:r>
            <w:r w:rsidR="00765147">
              <w:rPr>
                <w:noProof/>
                <w:webHidden/>
              </w:rPr>
            </w:r>
            <w:r w:rsidR="00765147">
              <w:rPr>
                <w:noProof/>
                <w:webHidden/>
              </w:rPr>
              <w:fldChar w:fldCharType="separate"/>
            </w:r>
            <w:r w:rsidR="00765147">
              <w:rPr>
                <w:noProof/>
                <w:webHidden/>
              </w:rPr>
              <w:t>6</w:t>
            </w:r>
            <w:r w:rsidR="00765147">
              <w:rPr>
                <w:noProof/>
                <w:webHidden/>
              </w:rPr>
              <w:fldChar w:fldCharType="end"/>
            </w:r>
          </w:hyperlink>
        </w:p>
        <w:p w14:paraId="2273FA0F" w14:textId="14902029"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77" w:history="1">
            <w:r w:rsidR="00765147" w:rsidRPr="00B3070F">
              <w:rPr>
                <w:rStyle w:val="Hyperlink"/>
                <w:noProof/>
              </w:rPr>
              <w:t>6b. Genes on the list: Bonferroni versus 5% FDR</w:t>
            </w:r>
            <w:r w:rsidR="00765147">
              <w:rPr>
                <w:noProof/>
                <w:webHidden/>
              </w:rPr>
              <w:tab/>
            </w:r>
            <w:r w:rsidR="00765147">
              <w:rPr>
                <w:noProof/>
                <w:webHidden/>
              </w:rPr>
              <w:fldChar w:fldCharType="begin"/>
            </w:r>
            <w:r w:rsidR="00765147">
              <w:rPr>
                <w:noProof/>
                <w:webHidden/>
              </w:rPr>
              <w:instrText xml:space="preserve"> PAGEREF _Toc140932577 \h </w:instrText>
            </w:r>
            <w:r w:rsidR="00765147">
              <w:rPr>
                <w:noProof/>
                <w:webHidden/>
              </w:rPr>
            </w:r>
            <w:r w:rsidR="00765147">
              <w:rPr>
                <w:noProof/>
                <w:webHidden/>
              </w:rPr>
              <w:fldChar w:fldCharType="separate"/>
            </w:r>
            <w:r w:rsidR="00765147">
              <w:rPr>
                <w:noProof/>
                <w:webHidden/>
              </w:rPr>
              <w:t>6</w:t>
            </w:r>
            <w:r w:rsidR="00765147">
              <w:rPr>
                <w:noProof/>
                <w:webHidden/>
              </w:rPr>
              <w:fldChar w:fldCharType="end"/>
            </w:r>
          </w:hyperlink>
        </w:p>
        <w:p w14:paraId="564CE18C" w14:textId="17509B30"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78" w:history="1">
            <w:r w:rsidR="00765147" w:rsidRPr="00B3070F">
              <w:rPr>
                <w:rStyle w:val="Hyperlink"/>
                <w:noProof/>
              </w:rPr>
              <w:t>6c. Genes not on the list (candidate genes)</w:t>
            </w:r>
            <w:r w:rsidR="00765147">
              <w:rPr>
                <w:noProof/>
                <w:webHidden/>
              </w:rPr>
              <w:tab/>
            </w:r>
            <w:r w:rsidR="00765147">
              <w:rPr>
                <w:noProof/>
                <w:webHidden/>
              </w:rPr>
              <w:fldChar w:fldCharType="begin"/>
            </w:r>
            <w:r w:rsidR="00765147">
              <w:rPr>
                <w:noProof/>
                <w:webHidden/>
              </w:rPr>
              <w:instrText xml:space="preserve"> PAGEREF _Toc140932578 \h </w:instrText>
            </w:r>
            <w:r w:rsidR="00765147">
              <w:rPr>
                <w:noProof/>
                <w:webHidden/>
              </w:rPr>
            </w:r>
            <w:r w:rsidR="00765147">
              <w:rPr>
                <w:noProof/>
                <w:webHidden/>
              </w:rPr>
              <w:fldChar w:fldCharType="separate"/>
            </w:r>
            <w:r w:rsidR="00765147">
              <w:rPr>
                <w:noProof/>
                <w:webHidden/>
              </w:rPr>
              <w:t>7</w:t>
            </w:r>
            <w:r w:rsidR="00765147">
              <w:rPr>
                <w:noProof/>
                <w:webHidden/>
              </w:rPr>
              <w:fldChar w:fldCharType="end"/>
            </w:r>
          </w:hyperlink>
        </w:p>
        <w:p w14:paraId="5E75985E" w14:textId="2C550026"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79" w:history="1">
            <w:r w:rsidR="00765147" w:rsidRPr="00B3070F">
              <w:rPr>
                <w:rStyle w:val="Hyperlink"/>
                <w:noProof/>
              </w:rPr>
              <w:t>6d. Genes not on this list (but should be added)</w:t>
            </w:r>
            <w:r w:rsidR="00765147">
              <w:rPr>
                <w:noProof/>
                <w:webHidden/>
              </w:rPr>
              <w:tab/>
            </w:r>
            <w:r w:rsidR="00765147">
              <w:rPr>
                <w:noProof/>
                <w:webHidden/>
              </w:rPr>
              <w:fldChar w:fldCharType="begin"/>
            </w:r>
            <w:r w:rsidR="00765147">
              <w:rPr>
                <w:noProof/>
                <w:webHidden/>
              </w:rPr>
              <w:instrText xml:space="preserve"> PAGEREF _Toc140932579 \h </w:instrText>
            </w:r>
            <w:r w:rsidR="00765147">
              <w:rPr>
                <w:noProof/>
                <w:webHidden/>
              </w:rPr>
            </w:r>
            <w:r w:rsidR="00765147">
              <w:rPr>
                <w:noProof/>
                <w:webHidden/>
              </w:rPr>
              <w:fldChar w:fldCharType="separate"/>
            </w:r>
            <w:r w:rsidR="00765147">
              <w:rPr>
                <w:noProof/>
                <w:webHidden/>
              </w:rPr>
              <w:t>7</w:t>
            </w:r>
            <w:r w:rsidR="00765147">
              <w:rPr>
                <w:noProof/>
                <w:webHidden/>
              </w:rPr>
              <w:fldChar w:fldCharType="end"/>
            </w:r>
          </w:hyperlink>
        </w:p>
        <w:p w14:paraId="60632630" w14:textId="6DBE8E1A"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80" w:history="1">
            <w:r w:rsidR="00765147" w:rsidRPr="00B3070F">
              <w:rPr>
                <w:rStyle w:val="Hyperlink"/>
                <w:noProof/>
              </w:rPr>
              <w:t>6e. Genes identified by techniques other than RVAS and GWAS</w:t>
            </w:r>
            <w:r w:rsidR="00765147">
              <w:rPr>
                <w:noProof/>
                <w:webHidden/>
              </w:rPr>
              <w:tab/>
            </w:r>
            <w:r w:rsidR="00765147">
              <w:rPr>
                <w:noProof/>
                <w:webHidden/>
              </w:rPr>
              <w:fldChar w:fldCharType="begin"/>
            </w:r>
            <w:r w:rsidR="00765147">
              <w:rPr>
                <w:noProof/>
                <w:webHidden/>
              </w:rPr>
              <w:instrText xml:space="preserve"> PAGEREF _Toc140932580 \h </w:instrText>
            </w:r>
            <w:r w:rsidR="00765147">
              <w:rPr>
                <w:noProof/>
                <w:webHidden/>
              </w:rPr>
            </w:r>
            <w:r w:rsidR="00765147">
              <w:rPr>
                <w:noProof/>
                <w:webHidden/>
              </w:rPr>
              <w:fldChar w:fldCharType="separate"/>
            </w:r>
            <w:r w:rsidR="00765147">
              <w:rPr>
                <w:noProof/>
                <w:webHidden/>
              </w:rPr>
              <w:t>8</w:t>
            </w:r>
            <w:r w:rsidR="00765147">
              <w:rPr>
                <w:noProof/>
                <w:webHidden/>
              </w:rPr>
              <w:fldChar w:fldCharType="end"/>
            </w:r>
          </w:hyperlink>
        </w:p>
        <w:p w14:paraId="56BCE9AF" w14:textId="57A05D99"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81" w:history="1">
            <w:r w:rsidR="00765147" w:rsidRPr="00B3070F">
              <w:rPr>
                <w:rStyle w:val="Hyperlink"/>
                <w:noProof/>
              </w:rPr>
              <w:t>6f. Genes of medical relevance that lack genome-wide support</w:t>
            </w:r>
            <w:r w:rsidR="00765147">
              <w:rPr>
                <w:noProof/>
                <w:webHidden/>
              </w:rPr>
              <w:tab/>
            </w:r>
            <w:r w:rsidR="00765147">
              <w:rPr>
                <w:noProof/>
                <w:webHidden/>
              </w:rPr>
              <w:fldChar w:fldCharType="begin"/>
            </w:r>
            <w:r w:rsidR="00765147">
              <w:rPr>
                <w:noProof/>
                <w:webHidden/>
              </w:rPr>
              <w:instrText xml:space="preserve"> PAGEREF _Toc140932581 \h </w:instrText>
            </w:r>
            <w:r w:rsidR="00765147">
              <w:rPr>
                <w:noProof/>
                <w:webHidden/>
              </w:rPr>
            </w:r>
            <w:r w:rsidR="00765147">
              <w:rPr>
                <w:noProof/>
                <w:webHidden/>
              </w:rPr>
              <w:fldChar w:fldCharType="separate"/>
            </w:r>
            <w:r w:rsidR="00765147">
              <w:rPr>
                <w:noProof/>
                <w:webHidden/>
              </w:rPr>
              <w:t>8</w:t>
            </w:r>
            <w:r w:rsidR="00765147">
              <w:rPr>
                <w:noProof/>
                <w:webHidden/>
              </w:rPr>
              <w:fldChar w:fldCharType="end"/>
            </w:r>
          </w:hyperlink>
        </w:p>
        <w:p w14:paraId="285DCE25" w14:textId="1E143B96"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82" w:history="1">
            <w:r w:rsidR="00765147" w:rsidRPr="00B3070F">
              <w:rPr>
                <w:rStyle w:val="Hyperlink"/>
                <w:noProof/>
              </w:rPr>
              <w:t>6g. Genes in copy number variant (CNV) or structural variation (SV) regions</w:t>
            </w:r>
            <w:r w:rsidR="00765147">
              <w:rPr>
                <w:noProof/>
                <w:webHidden/>
              </w:rPr>
              <w:tab/>
            </w:r>
            <w:r w:rsidR="00765147">
              <w:rPr>
                <w:noProof/>
                <w:webHidden/>
              </w:rPr>
              <w:fldChar w:fldCharType="begin"/>
            </w:r>
            <w:r w:rsidR="00765147">
              <w:rPr>
                <w:noProof/>
                <w:webHidden/>
              </w:rPr>
              <w:instrText xml:space="preserve"> PAGEREF _Toc140932582 \h </w:instrText>
            </w:r>
            <w:r w:rsidR="00765147">
              <w:rPr>
                <w:noProof/>
                <w:webHidden/>
              </w:rPr>
            </w:r>
            <w:r w:rsidR="00765147">
              <w:rPr>
                <w:noProof/>
                <w:webHidden/>
              </w:rPr>
              <w:fldChar w:fldCharType="separate"/>
            </w:r>
            <w:r w:rsidR="00765147">
              <w:rPr>
                <w:noProof/>
                <w:webHidden/>
              </w:rPr>
              <w:t>9</w:t>
            </w:r>
            <w:r w:rsidR="00765147">
              <w:rPr>
                <w:noProof/>
                <w:webHidden/>
              </w:rPr>
              <w:fldChar w:fldCharType="end"/>
            </w:r>
          </w:hyperlink>
        </w:p>
        <w:p w14:paraId="31BA26AD" w14:textId="0740C418"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83" w:history="1">
            <w:r w:rsidR="00765147" w:rsidRPr="00B3070F">
              <w:rPr>
                <w:rStyle w:val="Hyperlink"/>
                <w:noProof/>
              </w:rPr>
              <w:t>6h. Paralogs</w:t>
            </w:r>
            <w:r w:rsidR="00765147">
              <w:rPr>
                <w:noProof/>
                <w:webHidden/>
              </w:rPr>
              <w:tab/>
            </w:r>
            <w:r w:rsidR="00765147">
              <w:rPr>
                <w:noProof/>
                <w:webHidden/>
              </w:rPr>
              <w:fldChar w:fldCharType="begin"/>
            </w:r>
            <w:r w:rsidR="00765147">
              <w:rPr>
                <w:noProof/>
                <w:webHidden/>
              </w:rPr>
              <w:instrText xml:space="preserve"> PAGEREF _Toc140932583 \h </w:instrText>
            </w:r>
            <w:r w:rsidR="00765147">
              <w:rPr>
                <w:noProof/>
                <w:webHidden/>
              </w:rPr>
            </w:r>
            <w:r w:rsidR="00765147">
              <w:rPr>
                <w:noProof/>
                <w:webHidden/>
              </w:rPr>
              <w:fldChar w:fldCharType="separate"/>
            </w:r>
            <w:r w:rsidR="00765147">
              <w:rPr>
                <w:noProof/>
                <w:webHidden/>
              </w:rPr>
              <w:t>9</w:t>
            </w:r>
            <w:r w:rsidR="00765147">
              <w:rPr>
                <w:noProof/>
                <w:webHidden/>
              </w:rPr>
              <w:fldChar w:fldCharType="end"/>
            </w:r>
          </w:hyperlink>
        </w:p>
        <w:p w14:paraId="4D6A8E64" w14:textId="112D0B83" w:rsidR="00765147" w:rsidRDefault="00000000">
          <w:pPr>
            <w:pStyle w:val="TOC2"/>
            <w:tabs>
              <w:tab w:val="right" w:leader="dot" w:pos="9350"/>
            </w:tabs>
            <w:rPr>
              <w:rFonts w:eastAsiaTheme="minorEastAsia" w:cstheme="minorBidi"/>
              <w:i w:val="0"/>
              <w:iCs w:val="0"/>
              <w:noProof/>
              <w:kern w:val="2"/>
              <w:sz w:val="24"/>
              <w:szCs w:val="24"/>
              <w14:ligatures w14:val="standardContextual"/>
            </w:rPr>
          </w:pPr>
          <w:hyperlink w:anchor="_Toc140932584" w:history="1">
            <w:r w:rsidR="00765147" w:rsidRPr="00B3070F">
              <w:rPr>
                <w:rStyle w:val="Hyperlink"/>
                <w:noProof/>
              </w:rPr>
              <w:t>6i. Orthologs</w:t>
            </w:r>
            <w:r w:rsidR="00765147">
              <w:rPr>
                <w:noProof/>
                <w:webHidden/>
              </w:rPr>
              <w:tab/>
            </w:r>
            <w:r w:rsidR="00765147">
              <w:rPr>
                <w:noProof/>
                <w:webHidden/>
              </w:rPr>
              <w:fldChar w:fldCharType="begin"/>
            </w:r>
            <w:r w:rsidR="00765147">
              <w:rPr>
                <w:noProof/>
                <w:webHidden/>
              </w:rPr>
              <w:instrText xml:space="preserve"> PAGEREF _Toc140932584 \h </w:instrText>
            </w:r>
            <w:r w:rsidR="00765147">
              <w:rPr>
                <w:noProof/>
                <w:webHidden/>
              </w:rPr>
            </w:r>
            <w:r w:rsidR="00765147">
              <w:rPr>
                <w:noProof/>
                <w:webHidden/>
              </w:rPr>
              <w:fldChar w:fldCharType="separate"/>
            </w:r>
            <w:r w:rsidR="00765147">
              <w:rPr>
                <w:noProof/>
                <w:webHidden/>
              </w:rPr>
              <w:t>9</w:t>
            </w:r>
            <w:r w:rsidR="00765147">
              <w:rPr>
                <w:noProof/>
                <w:webHidden/>
              </w:rPr>
              <w:fldChar w:fldCharType="end"/>
            </w:r>
          </w:hyperlink>
        </w:p>
        <w:p w14:paraId="0BE5807A" w14:textId="518CA10C" w:rsidR="00765147" w:rsidRDefault="00000000">
          <w:pPr>
            <w:pStyle w:val="TOC1"/>
            <w:rPr>
              <w:rFonts w:eastAsiaTheme="minorEastAsia" w:cstheme="minorBidi"/>
              <w:b w:val="0"/>
              <w:bCs w:val="0"/>
              <w:noProof/>
              <w:kern w:val="2"/>
              <w:sz w:val="24"/>
              <w:szCs w:val="24"/>
              <w14:ligatures w14:val="standardContextual"/>
            </w:rPr>
          </w:pPr>
          <w:hyperlink w:anchor="_Toc140932585" w:history="1">
            <w:r w:rsidR="00765147" w:rsidRPr="00B3070F">
              <w:rPr>
                <w:rStyle w:val="Hyperlink"/>
                <w:noProof/>
              </w:rPr>
              <w:t>7. How the RVAS gene list was made</w:t>
            </w:r>
            <w:r w:rsidR="00765147">
              <w:rPr>
                <w:noProof/>
                <w:webHidden/>
              </w:rPr>
              <w:tab/>
            </w:r>
            <w:r w:rsidR="00765147">
              <w:rPr>
                <w:noProof/>
                <w:webHidden/>
              </w:rPr>
              <w:fldChar w:fldCharType="begin"/>
            </w:r>
            <w:r w:rsidR="00765147">
              <w:rPr>
                <w:noProof/>
                <w:webHidden/>
              </w:rPr>
              <w:instrText xml:space="preserve"> PAGEREF _Toc140932585 \h </w:instrText>
            </w:r>
            <w:r w:rsidR="00765147">
              <w:rPr>
                <w:noProof/>
                <w:webHidden/>
              </w:rPr>
            </w:r>
            <w:r w:rsidR="00765147">
              <w:rPr>
                <w:noProof/>
                <w:webHidden/>
              </w:rPr>
              <w:fldChar w:fldCharType="separate"/>
            </w:r>
            <w:r w:rsidR="00765147">
              <w:rPr>
                <w:noProof/>
                <w:webHidden/>
              </w:rPr>
              <w:t>9</w:t>
            </w:r>
            <w:r w:rsidR="00765147">
              <w:rPr>
                <w:noProof/>
                <w:webHidden/>
              </w:rPr>
              <w:fldChar w:fldCharType="end"/>
            </w:r>
          </w:hyperlink>
        </w:p>
        <w:p w14:paraId="7E7E7C3E" w14:textId="72AC1F04" w:rsidR="00765147" w:rsidRDefault="00000000">
          <w:pPr>
            <w:pStyle w:val="TOC1"/>
            <w:rPr>
              <w:rFonts w:eastAsiaTheme="minorEastAsia" w:cstheme="minorBidi"/>
              <w:b w:val="0"/>
              <w:bCs w:val="0"/>
              <w:noProof/>
              <w:kern w:val="2"/>
              <w:sz w:val="24"/>
              <w:szCs w:val="24"/>
              <w14:ligatures w14:val="standardContextual"/>
            </w:rPr>
          </w:pPr>
          <w:hyperlink w:anchor="_Toc140932586" w:history="1">
            <w:r w:rsidR="00765147" w:rsidRPr="00B3070F">
              <w:rPr>
                <w:rStyle w:val="Hyperlink"/>
                <w:noProof/>
              </w:rPr>
              <w:t>8. Errors and omissions in the g</w:t>
            </w:r>
            <w:r w:rsidR="00765147" w:rsidRPr="00B3070F">
              <w:rPr>
                <w:rStyle w:val="Hyperlink"/>
                <w:noProof/>
              </w:rPr>
              <w:t>e</w:t>
            </w:r>
            <w:r w:rsidR="00765147" w:rsidRPr="00B3070F">
              <w:rPr>
                <w:rStyle w:val="Hyperlink"/>
                <w:noProof/>
              </w:rPr>
              <w:t>ne list</w:t>
            </w:r>
            <w:r w:rsidR="00765147">
              <w:rPr>
                <w:noProof/>
                <w:webHidden/>
              </w:rPr>
              <w:tab/>
            </w:r>
            <w:r w:rsidR="00765147">
              <w:rPr>
                <w:noProof/>
                <w:webHidden/>
              </w:rPr>
              <w:fldChar w:fldCharType="begin"/>
            </w:r>
            <w:r w:rsidR="00765147">
              <w:rPr>
                <w:noProof/>
                <w:webHidden/>
              </w:rPr>
              <w:instrText xml:space="preserve"> PAGEREF _Toc140932586 \h </w:instrText>
            </w:r>
            <w:r w:rsidR="00765147">
              <w:rPr>
                <w:noProof/>
                <w:webHidden/>
              </w:rPr>
            </w:r>
            <w:r w:rsidR="00765147">
              <w:rPr>
                <w:noProof/>
                <w:webHidden/>
              </w:rPr>
              <w:fldChar w:fldCharType="separate"/>
            </w:r>
            <w:r w:rsidR="00765147">
              <w:rPr>
                <w:noProof/>
                <w:webHidden/>
              </w:rPr>
              <w:t>10</w:t>
            </w:r>
            <w:r w:rsidR="00765147">
              <w:rPr>
                <w:noProof/>
                <w:webHidden/>
              </w:rPr>
              <w:fldChar w:fldCharType="end"/>
            </w:r>
          </w:hyperlink>
        </w:p>
        <w:p w14:paraId="55715201" w14:textId="6CE29030" w:rsidR="00765147" w:rsidRDefault="00000000">
          <w:pPr>
            <w:pStyle w:val="TOC1"/>
            <w:rPr>
              <w:rFonts w:eastAsiaTheme="minorEastAsia" w:cstheme="minorBidi"/>
              <w:b w:val="0"/>
              <w:bCs w:val="0"/>
              <w:noProof/>
              <w:kern w:val="2"/>
              <w:sz w:val="24"/>
              <w:szCs w:val="24"/>
              <w14:ligatures w14:val="standardContextual"/>
            </w:rPr>
          </w:pPr>
          <w:hyperlink w:anchor="_Toc140932587" w:history="1">
            <w:r w:rsidR="00765147" w:rsidRPr="00B3070F">
              <w:rPr>
                <w:rStyle w:val="Hyperlink"/>
                <w:noProof/>
              </w:rPr>
              <w:t>9. Updates to the list</w:t>
            </w:r>
            <w:r w:rsidR="00765147">
              <w:rPr>
                <w:noProof/>
                <w:webHidden/>
              </w:rPr>
              <w:tab/>
            </w:r>
            <w:r w:rsidR="00765147">
              <w:rPr>
                <w:noProof/>
                <w:webHidden/>
              </w:rPr>
              <w:fldChar w:fldCharType="begin"/>
            </w:r>
            <w:r w:rsidR="00765147">
              <w:rPr>
                <w:noProof/>
                <w:webHidden/>
              </w:rPr>
              <w:instrText xml:space="preserve"> PAGEREF _Toc140932587 \h </w:instrText>
            </w:r>
            <w:r w:rsidR="00765147">
              <w:rPr>
                <w:noProof/>
                <w:webHidden/>
              </w:rPr>
            </w:r>
            <w:r w:rsidR="00765147">
              <w:rPr>
                <w:noProof/>
                <w:webHidden/>
              </w:rPr>
              <w:fldChar w:fldCharType="separate"/>
            </w:r>
            <w:r w:rsidR="00765147">
              <w:rPr>
                <w:noProof/>
                <w:webHidden/>
              </w:rPr>
              <w:t>10</w:t>
            </w:r>
            <w:r w:rsidR="00765147">
              <w:rPr>
                <w:noProof/>
                <w:webHidden/>
              </w:rPr>
              <w:fldChar w:fldCharType="end"/>
            </w:r>
          </w:hyperlink>
        </w:p>
        <w:p w14:paraId="7763D763" w14:textId="11882E94" w:rsidR="00765147" w:rsidRDefault="00000000">
          <w:pPr>
            <w:pStyle w:val="TOC1"/>
            <w:rPr>
              <w:rFonts w:eastAsiaTheme="minorEastAsia" w:cstheme="minorBidi"/>
              <w:b w:val="0"/>
              <w:bCs w:val="0"/>
              <w:noProof/>
              <w:kern w:val="2"/>
              <w:sz w:val="24"/>
              <w:szCs w:val="24"/>
              <w14:ligatures w14:val="standardContextual"/>
            </w:rPr>
          </w:pPr>
          <w:hyperlink w:anchor="_Toc140932588" w:history="1">
            <w:r w:rsidR="00765147" w:rsidRPr="00B3070F">
              <w:rPr>
                <w:rStyle w:val="Hyperlink"/>
                <w:noProof/>
              </w:rPr>
              <w:t>10. Contact information</w:t>
            </w:r>
            <w:r w:rsidR="00765147">
              <w:rPr>
                <w:noProof/>
                <w:webHidden/>
              </w:rPr>
              <w:tab/>
            </w:r>
            <w:r w:rsidR="00765147">
              <w:rPr>
                <w:noProof/>
                <w:webHidden/>
              </w:rPr>
              <w:fldChar w:fldCharType="begin"/>
            </w:r>
            <w:r w:rsidR="00765147">
              <w:rPr>
                <w:noProof/>
                <w:webHidden/>
              </w:rPr>
              <w:instrText xml:space="preserve"> PAGEREF _Toc140932588 \h </w:instrText>
            </w:r>
            <w:r w:rsidR="00765147">
              <w:rPr>
                <w:noProof/>
                <w:webHidden/>
              </w:rPr>
            </w:r>
            <w:r w:rsidR="00765147">
              <w:rPr>
                <w:noProof/>
                <w:webHidden/>
              </w:rPr>
              <w:fldChar w:fldCharType="separate"/>
            </w:r>
            <w:r w:rsidR="00765147">
              <w:rPr>
                <w:noProof/>
                <w:webHidden/>
              </w:rPr>
              <w:t>11</w:t>
            </w:r>
            <w:r w:rsidR="00765147">
              <w:rPr>
                <w:noProof/>
                <w:webHidden/>
              </w:rPr>
              <w:fldChar w:fldCharType="end"/>
            </w:r>
          </w:hyperlink>
        </w:p>
        <w:p w14:paraId="4C4AE7CD" w14:textId="611CA9D5" w:rsidR="00765147" w:rsidRDefault="00000000">
          <w:pPr>
            <w:pStyle w:val="TOC1"/>
            <w:rPr>
              <w:rFonts w:eastAsiaTheme="minorEastAsia" w:cstheme="minorBidi"/>
              <w:b w:val="0"/>
              <w:bCs w:val="0"/>
              <w:noProof/>
              <w:kern w:val="2"/>
              <w:sz w:val="24"/>
              <w:szCs w:val="24"/>
              <w14:ligatures w14:val="standardContextual"/>
            </w:rPr>
          </w:pPr>
          <w:hyperlink w:anchor="_Toc140932589" w:history="1">
            <w:r w:rsidR="00765147" w:rsidRPr="00B3070F">
              <w:rPr>
                <w:rStyle w:val="Hyperlink"/>
                <w:noProof/>
              </w:rPr>
              <w:t>11. References (this document)</w:t>
            </w:r>
            <w:r w:rsidR="00765147">
              <w:rPr>
                <w:noProof/>
                <w:webHidden/>
              </w:rPr>
              <w:tab/>
            </w:r>
            <w:r w:rsidR="00765147">
              <w:rPr>
                <w:noProof/>
                <w:webHidden/>
              </w:rPr>
              <w:fldChar w:fldCharType="begin"/>
            </w:r>
            <w:r w:rsidR="00765147">
              <w:rPr>
                <w:noProof/>
                <w:webHidden/>
              </w:rPr>
              <w:instrText xml:space="preserve"> PAGEREF _Toc140932589 \h </w:instrText>
            </w:r>
            <w:r w:rsidR="00765147">
              <w:rPr>
                <w:noProof/>
                <w:webHidden/>
              </w:rPr>
            </w:r>
            <w:r w:rsidR="00765147">
              <w:rPr>
                <w:noProof/>
                <w:webHidden/>
              </w:rPr>
              <w:fldChar w:fldCharType="separate"/>
            </w:r>
            <w:r w:rsidR="00765147">
              <w:rPr>
                <w:noProof/>
                <w:webHidden/>
              </w:rPr>
              <w:t>11</w:t>
            </w:r>
            <w:r w:rsidR="00765147">
              <w:rPr>
                <w:noProof/>
                <w:webHidden/>
              </w:rPr>
              <w:fldChar w:fldCharType="end"/>
            </w:r>
          </w:hyperlink>
        </w:p>
        <w:p w14:paraId="70AB8075" w14:textId="35E4AA36" w:rsidR="00765147" w:rsidRDefault="00000000">
          <w:pPr>
            <w:pStyle w:val="TOC1"/>
            <w:rPr>
              <w:rFonts w:eastAsiaTheme="minorEastAsia" w:cstheme="minorBidi"/>
              <w:b w:val="0"/>
              <w:bCs w:val="0"/>
              <w:noProof/>
              <w:kern w:val="2"/>
              <w:sz w:val="24"/>
              <w:szCs w:val="24"/>
              <w14:ligatures w14:val="standardContextual"/>
            </w:rPr>
          </w:pPr>
          <w:hyperlink w:anchor="_Toc140932590" w:history="1">
            <w:r w:rsidR="00765147" w:rsidRPr="00B3070F">
              <w:rPr>
                <w:rStyle w:val="Hyperlink"/>
                <w:noProof/>
              </w:rPr>
              <w:t>12. References (RVAS gene list)</w:t>
            </w:r>
            <w:r w:rsidR="00765147">
              <w:rPr>
                <w:noProof/>
                <w:webHidden/>
              </w:rPr>
              <w:tab/>
            </w:r>
            <w:r w:rsidR="00765147">
              <w:rPr>
                <w:noProof/>
                <w:webHidden/>
              </w:rPr>
              <w:fldChar w:fldCharType="begin"/>
            </w:r>
            <w:r w:rsidR="00765147">
              <w:rPr>
                <w:noProof/>
                <w:webHidden/>
              </w:rPr>
              <w:instrText xml:space="preserve"> PAGEREF _Toc140932590 \h </w:instrText>
            </w:r>
            <w:r w:rsidR="00765147">
              <w:rPr>
                <w:noProof/>
                <w:webHidden/>
              </w:rPr>
            </w:r>
            <w:r w:rsidR="00765147">
              <w:rPr>
                <w:noProof/>
                <w:webHidden/>
              </w:rPr>
              <w:fldChar w:fldCharType="separate"/>
            </w:r>
            <w:r w:rsidR="00765147">
              <w:rPr>
                <w:noProof/>
                <w:webHidden/>
              </w:rPr>
              <w:t>15</w:t>
            </w:r>
            <w:r w:rsidR="00765147">
              <w:rPr>
                <w:noProof/>
                <w:webHidden/>
              </w:rPr>
              <w:fldChar w:fldCharType="end"/>
            </w:r>
          </w:hyperlink>
        </w:p>
        <w:p w14:paraId="36AB7B4F" w14:textId="7E6BF24D" w:rsidR="00433D76" w:rsidRDefault="006015CF" w:rsidP="00433D76">
          <w:pPr>
            <w:rPr>
              <w:noProof/>
            </w:rPr>
          </w:pPr>
          <w:r>
            <w:rPr>
              <w:b/>
              <w:bCs/>
              <w:noProof/>
            </w:rPr>
            <w:lastRenderedPageBreak/>
            <w:fldChar w:fldCharType="end"/>
          </w:r>
        </w:p>
      </w:sdtContent>
    </w:sdt>
    <w:p w14:paraId="749E4DE4" w14:textId="7E4B84EF" w:rsidR="00F32C8E" w:rsidRPr="00390AD4" w:rsidRDefault="00F32C8E" w:rsidP="00535581">
      <w:pPr>
        <w:pStyle w:val="Heading1"/>
      </w:pPr>
      <w:bookmarkStart w:id="0" w:name="_Toc140932570"/>
      <w:r w:rsidRPr="00390AD4">
        <w:t>Introduction</w:t>
      </w:r>
      <w:bookmarkEnd w:id="0"/>
    </w:p>
    <w:p w14:paraId="5EDC79A3" w14:textId="69DA8BBC" w:rsidR="000404C0" w:rsidRDefault="00FF63CD" w:rsidP="00F32C8E">
      <w:r>
        <w:t xml:space="preserve">The purpose of this document to provide guidance to investigators who are interested in applying to NIMH for funding of studies that involve </w:t>
      </w:r>
      <w:proofErr w:type="gramStart"/>
      <w:r>
        <w:t>particular genes</w:t>
      </w:r>
      <w:proofErr w:type="gramEnd"/>
      <w:r>
        <w:t>. This document is accompanie</w:t>
      </w:r>
      <w:r w:rsidR="00A2577E">
        <w:t>d</w:t>
      </w:r>
      <w:r>
        <w:t xml:space="preserve"> by </w:t>
      </w:r>
      <w:r w:rsidR="00F32C8E">
        <w:t>a list of human genes having statistically significant association to mental health traits.</w:t>
      </w:r>
    </w:p>
    <w:p w14:paraId="002F946D" w14:textId="2DE49BB8" w:rsidR="00E93A12" w:rsidRDefault="00E93A12" w:rsidP="00F32C8E">
      <w:r>
        <w:rPr>
          <w:noProof/>
        </w:rPr>
        <mc:AlternateContent>
          <mc:Choice Requires="wps">
            <w:drawing>
              <wp:inline distT="0" distB="0" distL="0" distR="0" wp14:anchorId="3636A667" wp14:editId="1010C48D">
                <wp:extent cx="5943600" cy="2258568"/>
                <wp:effectExtent l="0" t="0" r="19050" b="215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58568"/>
                        </a:xfrm>
                        <a:prstGeom prst="rect">
                          <a:avLst/>
                        </a:prstGeom>
                        <a:solidFill>
                          <a:schemeClr val="accent6">
                            <a:lumMod val="20000"/>
                            <a:lumOff val="80000"/>
                          </a:schemeClr>
                        </a:solidFill>
                        <a:ln w="9525">
                          <a:solidFill>
                            <a:srgbClr val="000000"/>
                          </a:solidFill>
                          <a:miter lim="800000"/>
                          <a:headEnd/>
                          <a:tailEnd/>
                        </a:ln>
                      </wps:spPr>
                      <wps:txbx>
                        <w:txbxContent>
                          <w:p w14:paraId="307DEDC0" w14:textId="77777777" w:rsidR="00E93A12" w:rsidRDefault="00E93A12" w:rsidP="00E93A12">
                            <w:pPr>
                              <w:ind w:left="46"/>
                            </w:pPr>
                            <w:r>
                              <w:t>We emphasize the following:</w:t>
                            </w:r>
                          </w:p>
                          <w:p w14:paraId="6A16A674" w14:textId="77777777" w:rsidR="00E93A12" w:rsidRDefault="00E93A12" w:rsidP="001A3812">
                            <w:pPr>
                              <w:pStyle w:val="ListBullet2"/>
                            </w:pPr>
                            <w:r>
                              <w:t xml:space="preserve">This gene list includes examples of genes that have strong statistical support for association to mental illness. </w:t>
                            </w:r>
                          </w:p>
                          <w:p w14:paraId="01FCA9D4" w14:textId="77777777" w:rsidR="00E93A12" w:rsidRDefault="00E93A12" w:rsidP="001A3812">
                            <w:pPr>
                              <w:pStyle w:val="ListBullet2"/>
                            </w:pPr>
                            <w:r>
                              <w:t>The emphasis of the list is on rare variation rather than common variation.</w:t>
                            </w:r>
                          </w:p>
                          <w:p w14:paraId="550BDCE4" w14:textId="77777777" w:rsidR="00E93A12" w:rsidRDefault="00E93A12" w:rsidP="001A3812">
                            <w:pPr>
                              <w:pStyle w:val="ListBullet2"/>
                            </w:pPr>
                            <w:r>
                              <w:t xml:space="preserve">The list is </w:t>
                            </w:r>
                            <w:r w:rsidRPr="00F63EC9">
                              <w:rPr>
                                <w:i/>
                                <w:iCs/>
                                <w:u w:val="single"/>
                              </w:rPr>
                              <w:t>not</w:t>
                            </w:r>
                            <w:r>
                              <w:t xml:space="preserve"> restrictive. NIMH may support applications proposing to study genes that are not on this list, either because of basic science interest or with the inclusion of appropriate genome-wide evidence cited in the application.</w:t>
                            </w:r>
                          </w:p>
                          <w:p w14:paraId="77C72508" w14:textId="4325FD7B" w:rsidR="00E93A12" w:rsidRDefault="00E93A12" w:rsidP="001A3812">
                            <w:pPr>
                              <w:pStyle w:val="ListBullet2"/>
                            </w:pPr>
                            <w:r>
                              <w:t xml:space="preserve">We encourage dialogue with the community about genes that investigators propose to study. We can be reached via </w:t>
                            </w:r>
                            <w:r w:rsidRPr="00AE5815">
                              <w:t>NIMHgenes@nih.gov</w:t>
                            </w:r>
                            <w:r>
                              <w:t>.</w:t>
                            </w:r>
                          </w:p>
                        </w:txbxContent>
                      </wps:txbx>
                      <wps:bodyPr rot="0" vert="horz" wrap="square" lIns="91440" tIns="45720" rIns="91440" bIns="45720" anchor="t" anchorCtr="0">
                        <a:spAutoFit/>
                      </wps:bodyPr>
                    </wps:wsp>
                  </a:graphicData>
                </a:graphic>
              </wp:inline>
            </w:drawing>
          </mc:Choice>
          <mc:Fallback>
            <w:pict>
              <v:shapetype w14:anchorId="3636A667" id="_x0000_t202" coordsize="21600,21600" o:spt="202" path="m,l,21600r21600,l21600,xe">
                <v:stroke joinstyle="miter"/>
                <v:path gradientshapeok="t" o:connecttype="rect"/>
              </v:shapetype>
              <v:shape id="Text Box 2" o:spid="_x0000_s1026" type="#_x0000_t202" style="width:468pt;height:17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" fillcolor="#e2efd9 [665]">
                <v:textbox style="mso-fit-shape-to-text:t">
                  <w:txbxContent>
                    <w:p w14:paraId="307DEDC0" w14:textId="77777777" w:rsidR="00E93A12" w:rsidRDefault="00E93A12" w:rsidP="00E93A12">
                      <w:pPr>
                        <w:ind w:left="46"/>
                      </w:pPr>
                      <w:r>
                        <w:t>We emphasize the following:</w:t>
                      </w:r>
                    </w:p>
                    <w:p w14:paraId="6A16A674" w14:textId="77777777" w:rsidR="00E93A12" w:rsidRDefault="00E93A12" w:rsidP="001A3812">
                      <w:pPr>
                        <w:pStyle w:val="ListBullet2"/>
                      </w:pPr>
                      <w:r>
                        <w:t xml:space="preserve">This gene list includes examples of genes that have strong statistical support for association to mental illness. </w:t>
                      </w:r>
                    </w:p>
                    <w:p w14:paraId="01FCA9D4" w14:textId="77777777" w:rsidR="00E93A12" w:rsidRDefault="00E93A12" w:rsidP="001A3812">
                      <w:pPr>
                        <w:pStyle w:val="ListBullet2"/>
                      </w:pPr>
                      <w:r>
                        <w:t>The emphasis of the list is on rare variation rather than common variation.</w:t>
                      </w:r>
                    </w:p>
                    <w:p w14:paraId="550BDCE4" w14:textId="77777777" w:rsidR="00E93A12" w:rsidRDefault="00E93A12" w:rsidP="001A3812">
                      <w:pPr>
                        <w:pStyle w:val="ListBullet2"/>
                      </w:pPr>
                      <w:r>
                        <w:t xml:space="preserve">The list is </w:t>
                      </w:r>
                      <w:r w:rsidRPr="00F63EC9">
                        <w:rPr>
                          <w:i/>
                          <w:iCs/>
                          <w:u w:val="single"/>
                        </w:rPr>
                        <w:t>not</w:t>
                      </w:r>
                      <w:r>
                        <w:t xml:space="preserve"> restrictive. NIMH may support applications proposing to study genes that are not on this list, either because of basic science interest or with the inclusion of appropriate genome-wide evidence cited in the application.</w:t>
                      </w:r>
                    </w:p>
                    <w:p w14:paraId="77C72508" w14:textId="4325FD7B" w:rsidR="00E93A12" w:rsidRDefault="00E93A12" w:rsidP="001A3812">
                      <w:pPr>
                        <w:pStyle w:val="ListBullet2"/>
                      </w:pPr>
                      <w:r>
                        <w:t xml:space="preserve">We encourage dialogue with the community about genes that investigators propose to study. We can be reached via </w:t>
                      </w:r>
                      <w:r w:rsidRPr="00AE5815">
                        <w:t>NIMHgenes@nih.gov</w:t>
                      </w:r>
                      <w:r>
                        <w:t>.</w:t>
                      </w:r>
                    </w:p>
                  </w:txbxContent>
                </v:textbox>
                <w10:anchorlock/>
              </v:shape>
            </w:pict>
          </mc:Fallback>
        </mc:AlternateContent>
      </w:r>
    </w:p>
    <w:p w14:paraId="046DBB22" w14:textId="77777777" w:rsidR="000404C0" w:rsidRDefault="006D5F7D" w:rsidP="00F32C8E">
      <w:r>
        <w:t>In 201</w:t>
      </w:r>
      <w:r w:rsidR="002E5A46">
        <w:t>8</w:t>
      </w:r>
      <w:r>
        <w:t xml:space="preserve">, the NIMH convened a </w:t>
      </w:r>
      <w:r w:rsidR="00107BE1" w:rsidRPr="00107BE1">
        <w:t>Report of the National Advisory Mental Health Council Workgroup on Genomics</w:t>
      </w:r>
      <w:r>
        <w:t xml:space="preserve">. </w:t>
      </w:r>
      <w:r w:rsidR="00202B67">
        <w:t>I</w:t>
      </w:r>
      <w:r>
        <w:t xml:space="preserve">n </w:t>
      </w:r>
      <w:r w:rsidR="00202B67">
        <w:t xml:space="preserve">previous years </w:t>
      </w:r>
      <w:r>
        <w:t xml:space="preserve">many researchers studied a favorite candidate gene, convinced of its importance in some mental health trait. The report emphasizes that NIMH </w:t>
      </w:r>
      <w:r w:rsidR="003711FF">
        <w:t>should</w:t>
      </w:r>
      <w:r>
        <w:t xml:space="preserve"> support research into genes that have appropriate, genome-wide evidence for association with a trait, whether the variation is rare or common. The </w:t>
      </w:r>
      <w:hyperlink r:id="rId8" w:history="1">
        <w:r w:rsidRPr="006D5F7D">
          <w:rPr>
            <w:rStyle w:val="Hyperlink"/>
          </w:rPr>
          <w:t xml:space="preserve">report </w:t>
        </w:r>
      </w:hyperlink>
      <w:r>
        <w:t xml:space="preserve">and a </w:t>
      </w:r>
      <w:hyperlink r:id="rId9" w:history="1">
        <w:r w:rsidRPr="003711FF">
          <w:rPr>
            <w:rStyle w:val="Hyperlink"/>
          </w:rPr>
          <w:t>summary of r</w:t>
        </w:r>
        <w:r w:rsidR="00F32C8E" w:rsidRPr="003711FF">
          <w:rPr>
            <w:rStyle w:val="Hyperlink"/>
          </w:rPr>
          <w:t>ecommendations</w:t>
        </w:r>
      </w:hyperlink>
      <w:r>
        <w:t xml:space="preserve"> are available at the NIMH website.</w:t>
      </w:r>
    </w:p>
    <w:p w14:paraId="781F27EC" w14:textId="08FD9C9C" w:rsidR="00F32C8E" w:rsidRDefault="00F32C8E" w:rsidP="00F32C8E">
      <w:r>
        <w:t>Th</w:t>
      </w:r>
      <w:r w:rsidR="006D5F7D">
        <w:t xml:space="preserve">is gene </w:t>
      </w:r>
      <w:r>
        <w:t xml:space="preserve">list was created by NIMH Program staff for the purpose of facilitating adherence to Council </w:t>
      </w:r>
      <w:r w:rsidR="006D5F7D">
        <w:t>Workgroup recommendations. It is a representative (but not comprehensive) list of genes that do have genome-wide statistical support.</w:t>
      </w:r>
      <w:r w:rsidR="00060A7F">
        <w:t xml:space="preserve"> </w:t>
      </w:r>
    </w:p>
    <w:p w14:paraId="57DC6A3E" w14:textId="349CEBEE" w:rsidR="00202B67" w:rsidRDefault="00202B67" w:rsidP="00F32C8E">
      <w:r>
        <w:t xml:space="preserve">Examples of mental health </w:t>
      </w:r>
      <w:r w:rsidR="001F4381">
        <w:t xml:space="preserve">illnesses </w:t>
      </w:r>
      <w:r>
        <w:t xml:space="preserve">for which NIMH provides </w:t>
      </w:r>
      <w:r w:rsidR="003D2C41">
        <w:t xml:space="preserve">funding </w:t>
      </w:r>
      <w:r>
        <w:t>support to investigators include</w:t>
      </w:r>
      <w:r w:rsidR="00765899">
        <w:t xml:space="preserve"> </w:t>
      </w:r>
      <w:r w:rsidR="00107BE1">
        <w:t xml:space="preserve">anorexia nervosa (AN), </w:t>
      </w:r>
      <w:r w:rsidR="00765899">
        <w:t>attention deficit-hyperactivity disorder (ADHD),</w:t>
      </w:r>
      <w:r>
        <w:t xml:space="preserve"> </w:t>
      </w:r>
      <w:r w:rsidR="00765899">
        <w:t xml:space="preserve">anxiety disorder, </w:t>
      </w:r>
      <w:r>
        <w:t xml:space="preserve">autism spectrum disorder (ASD), </w:t>
      </w:r>
      <w:r w:rsidR="00765899">
        <w:t>bipolar disorder</w:t>
      </w:r>
      <w:r w:rsidR="00403CF8">
        <w:t xml:space="preserve"> (BPD)</w:t>
      </w:r>
      <w:r w:rsidR="00765899">
        <w:t xml:space="preserve">, </w:t>
      </w:r>
      <w:r>
        <w:t xml:space="preserve">eating disorders, </w:t>
      </w:r>
      <w:r w:rsidR="00E90DA7">
        <w:t>externalizing disorders (</w:t>
      </w:r>
      <w:r w:rsidR="00E90DA7" w:rsidRPr="00E90DA7">
        <w:t>impulsive, disruptive conduct, substance use, and other addictive symptoms</w:t>
      </w:r>
      <w:r w:rsidR="00E90DA7">
        <w:t xml:space="preserve">), </w:t>
      </w:r>
      <w:r w:rsidR="00107BE1">
        <w:t xml:space="preserve">intellectual disability (ID), </w:t>
      </w:r>
      <w:r w:rsidR="00E90DA7">
        <w:t xml:space="preserve">internalizing disorders (anxiety, depression, and somatic symptoms), </w:t>
      </w:r>
      <w:r w:rsidR="00765899">
        <w:t>major depressive disorder (MDD</w:t>
      </w:r>
      <w:r w:rsidR="00107BE1">
        <w:t>)</w:t>
      </w:r>
      <w:r w:rsidR="00765899">
        <w:t xml:space="preserve">, </w:t>
      </w:r>
      <w:r w:rsidR="00107BE1">
        <w:t xml:space="preserve">mood disorders, neurodevelopmental disorders (NDDs), </w:t>
      </w:r>
      <w:r w:rsidR="003D2C41">
        <w:t xml:space="preserve">obsessive-compulsive disorder (OCD), </w:t>
      </w:r>
      <w:r>
        <w:t xml:space="preserve">post-traumatic stress disorder (PTSD), schizophrenia (SCZ), </w:t>
      </w:r>
      <w:r w:rsidR="003D2C41">
        <w:t xml:space="preserve">suicidal thoughts and behaviors, </w:t>
      </w:r>
      <w:r>
        <w:t>and Tourette disorder</w:t>
      </w:r>
      <w:r w:rsidR="00211BB4">
        <w:t xml:space="preserve"> (TD)</w:t>
      </w:r>
      <w:r>
        <w:t>.</w:t>
      </w:r>
      <w:r w:rsidR="000A46B2">
        <w:t xml:space="preserve"> </w:t>
      </w:r>
      <w:r w:rsidR="000A46B2" w:rsidRPr="000A46B2">
        <w:t>NDDs are sometimes called neurodevelopmental psychiatric disorders (NPDs) involving a broad spectrum of psychiatric, behavioral, and cognitive symptoms (</w:t>
      </w:r>
      <w:proofErr w:type="spellStart"/>
      <w:r w:rsidR="000A46B2" w:rsidRPr="000A46B2">
        <w:t>Jacquemont</w:t>
      </w:r>
      <w:proofErr w:type="spellEnd"/>
      <w:r w:rsidR="000A46B2" w:rsidRPr="000A46B2">
        <w:t xml:space="preserve"> et al., 2022)</w:t>
      </w:r>
      <w:r w:rsidR="00F63EC9">
        <w:t>. NDDs (and NPDs)</w:t>
      </w:r>
      <w:r w:rsidR="000A46B2" w:rsidRPr="000A46B2">
        <w:t xml:space="preserve"> may encompass ASD</w:t>
      </w:r>
      <w:r w:rsidR="00F63EC9">
        <w:t xml:space="preserve"> and/or</w:t>
      </w:r>
      <w:r w:rsidR="000A46B2" w:rsidRPr="000A46B2">
        <w:t xml:space="preserve"> ID.</w:t>
      </w:r>
    </w:p>
    <w:p w14:paraId="31DE4A83" w14:textId="7A657D9A" w:rsidR="00805CCD" w:rsidRPr="00805CCD" w:rsidRDefault="00805CCD" w:rsidP="00535581">
      <w:pPr>
        <w:pStyle w:val="Heading1"/>
      </w:pPr>
      <w:bookmarkStart w:id="1" w:name="_Toc140932571"/>
      <w:r w:rsidRPr="00A02D7F">
        <w:lastRenderedPageBreak/>
        <w:t>Purpose of the gene list</w:t>
      </w:r>
      <w:bookmarkEnd w:id="1"/>
    </w:p>
    <w:p w14:paraId="0964FBA1" w14:textId="32ECBECC" w:rsidR="00805CCD" w:rsidRDefault="00B01CC6" w:rsidP="00F32C8E">
      <w:r>
        <w:t xml:space="preserve">(1) </w:t>
      </w:r>
      <w:r w:rsidR="00805CCD">
        <w:t>This gene list is used by NIMH Program staff as part of the process of evaluating grant applications.</w:t>
      </w:r>
    </w:p>
    <w:p w14:paraId="7B776115" w14:textId="64327FAB" w:rsidR="00805CCD" w:rsidRDefault="00B01CC6" w:rsidP="00F32C8E">
      <w:r>
        <w:t xml:space="preserve">(2) </w:t>
      </w:r>
      <w:r w:rsidR="00805CCD">
        <w:t>This gene list may be used by the biomedical research community</w:t>
      </w:r>
    </w:p>
    <w:p w14:paraId="75134819" w14:textId="77777777" w:rsidR="00805CCD" w:rsidRDefault="00805CCD" w:rsidP="00433D76">
      <w:pPr>
        <w:pStyle w:val="ListBullet2"/>
      </w:pPr>
      <w:r>
        <w:t xml:space="preserve">to better understand NIMH priorities for genomics research </w:t>
      </w:r>
    </w:p>
    <w:p w14:paraId="01D1DA1A" w14:textId="4D2BC955" w:rsidR="00805CCD" w:rsidRDefault="00805CCD" w:rsidP="00433D76">
      <w:pPr>
        <w:pStyle w:val="ListBullet2"/>
      </w:pPr>
      <w:r>
        <w:t xml:space="preserve">to determine if particular genes have appropriate statistical </w:t>
      </w:r>
      <w:proofErr w:type="gramStart"/>
      <w:r>
        <w:t>support</w:t>
      </w:r>
      <w:proofErr w:type="gramEnd"/>
    </w:p>
    <w:p w14:paraId="23D79C9E" w14:textId="73C3061F" w:rsidR="00805CCD" w:rsidRDefault="00805CCD" w:rsidP="00433D76">
      <w:pPr>
        <w:pStyle w:val="ListBullet2"/>
      </w:pPr>
      <w:r>
        <w:t>to study the properties of those genes having statistical support</w:t>
      </w:r>
    </w:p>
    <w:p w14:paraId="647EC711" w14:textId="244C1D8F" w:rsidR="00AD537B" w:rsidRDefault="00AD537B" w:rsidP="00AD537B">
      <w:r>
        <w:t xml:space="preserve">If an investigator is interested in studying genes that lack rigorous genome-wide significance, we consider them candidate genes. As such, we might be interested in supporting their study from a basic science perspective, but not as genes relevant specifically to the trait of interest. We acknowledge that our rare variant gene list is not comprehensive. </w:t>
      </w:r>
    </w:p>
    <w:p w14:paraId="36F601CF" w14:textId="77777777" w:rsidR="00AD537B" w:rsidRDefault="00AD537B" w:rsidP="00AD537B">
      <w:r>
        <w:t xml:space="preserve">There may be legitimate disagreement about what constitutes appropriate definitions of statistical significance. The gene list provides guidance but does not have a definitive role in decision-making about NIMH support for grant applications. NIMH Program welcomes feedback from investigators who are interested in studying genes that are not on the list. </w:t>
      </w:r>
    </w:p>
    <w:p w14:paraId="7A145072" w14:textId="0058B22B" w:rsidR="00AD537B" w:rsidRDefault="00AD537B" w:rsidP="00F32C8E">
      <w:r>
        <w:t xml:space="preserve">Some gene lists have been prepared (by academic investigators, companies, and/or foundations) that report high confidence genes for a mental health condition. NIMH prioritizes support for those genes on such lists that have genome-wide statistical support for association to a trait or disease. This NIMH gene list can be compared to other lists </w:t>
      </w:r>
      <w:proofErr w:type="gramStart"/>
      <w:r>
        <w:t>in order to</w:t>
      </w:r>
      <w:proofErr w:type="gramEnd"/>
      <w:r>
        <w:t xml:space="preserve"> identify which are well supported. </w:t>
      </w:r>
    </w:p>
    <w:p w14:paraId="1EA7342D" w14:textId="73AB736B" w:rsidR="00B01CC6" w:rsidRDefault="00B01CC6" w:rsidP="00F32C8E">
      <w:r>
        <w:t xml:space="preserve">Section 6 (below) provides more detailed guidance to investigators regarding the inclusion of genes in grant applications. </w:t>
      </w:r>
    </w:p>
    <w:p w14:paraId="26D3B3C5" w14:textId="5D9E8EBF" w:rsidR="00BE25A8" w:rsidRPr="00BE25A8" w:rsidRDefault="00BE25A8" w:rsidP="00535581">
      <w:pPr>
        <w:pStyle w:val="Heading1"/>
      </w:pPr>
      <w:bookmarkStart w:id="2" w:name="_Toc140932572"/>
      <w:r w:rsidRPr="00A02D7F">
        <w:t>Rare variation</w:t>
      </w:r>
      <w:bookmarkEnd w:id="2"/>
    </w:p>
    <w:p w14:paraId="3E8DEDE9" w14:textId="690E7EBC" w:rsidR="00A21946" w:rsidRDefault="00BE25A8" w:rsidP="00F32C8E">
      <w:r>
        <w:t>Genetic variants may be classified as common or rare based on allele frequencies</w:t>
      </w:r>
      <w:r w:rsidR="003711FF">
        <w:t xml:space="preserve"> (with rare variants often defined as having a minor allele frequency [MAF] &lt;1%)</w:t>
      </w:r>
      <w:r>
        <w:t xml:space="preserve">. </w:t>
      </w:r>
      <w:r w:rsidR="00A21946">
        <w:t>Two broad classes of experiment are r</w:t>
      </w:r>
      <w:r>
        <w:t>are variant association studies (RVAS)</w:t>
      </w:r>
      <w:r w:rsidR="00A21946">
        <w:t xml:space="preserve">, which seek association of a trait to rare variants, and genome-wide association studies (GWAS), which seek association of a trait to common variants. </w:t>
      </w:r>
    </w:p>
    <w:p w14:paraId="22250FF0" w14:textId="55C9F0A0" w:rsidR="00BE25A8" w:rsidRDefault="00A21946" w:rsidP="00F32C8E">
      <w:r>
        <w:t>For RVAS, each disease-associated variant is typically present only rarely, so it is routine for researchers to perform burden tests that aggregate risk across individual genes. Study design and statistical tests are discussed by Lee et al. (2014)</w:t>
      </w:r>
      <w:r w:rsidR="003711FF">
        <w:t xml:space="preserve">, </w:t>
      </w:r>
      <w:r>
        <w:t xml:space="preserve">Nicolae (2016), </w:t>
      </w:r>
      <w:proofErr w:type="spellStart"/>
      <w:r>
        <w:t>Zuk</w:t>
      </w:r>
      <w:proofErr w:type="spellEnd"/>
      <w:r>
        <w:t xml:space="preserve"> et al. (2014)</w:t>
      </w:r>
      <w:r w:rsidR="003711FF">
        <w:t xml:space="preserve"> with further extension to noncoding variants (Li et al., 2022)</w:t>
      </w:r>
      <w:r>
        <w:t>. One tab of this spreadsheet reports RVAS results.</w:t>
      </w:r>
      <w:r w:rsidR="0008238E">
        <w:t xml:space="preserve"> Multiple test correction is applied to establish genome-wide significance</w:t>
      </w:r>
      <w:r w:rsidR="004738DB">
        <w:t>, as reported in publications</w:t>
      </w:r>
      <w:r w:rsidR="0008238E">
        <w:t>.</w:t>
      </w:r>
    </w:p>
    <w:p w14:paraId="7C880721" w14:textId="4A34F64B" w:rsidR="00333F6C" w:rsidRPr="00BE25A8" w:rsidRDefault="00333F6C" w:rsidP="00535581">
      <w:pPr>
        <w:pStyle w:val="Heading1"/>
      </w:pPr>
      <w:bookmarkStart w:id="3" w:name="_Toc140932573"/>
      <w:r w:rsidRPr="00A02D7F">
        <w:lastRenderedPageBreak/>
        <w:t>Common variation</w:t>
      </w:r>
      <w:bookmarkEnd w:id="3"/>
    </w:p>
    <w:p w14:paraId="2837B7DE" w14:textId="19BFCDED" w:rsidR="009B7EB7" w:rsidRDefault="00A21946" w:rsidP="00F32C8E">
      <w:r>
        <w:t xml:space="preserve">For GWAS, </w:t>
      </w:r>
      <w:r w:rsidR="0008238E">
        <w:t>loci with significant association to a trait are reported and typically pass a threshold of p &lt; 5x10</w:t>
      </w:r>
      <w:r w:rsidR="0008238E" w:rsidRPr="0008238E">
        <w:rPr>
          <w:vertAlign w:val="superscript"/>
        </w:rPr>
        <w:t>-8</w:t>
      </w:r>
      <w:r w:rsidR="0008238E">
        <w:t xml:space="preserve"> for genome-wide significance. A particular challenge for the understanding of GWAS results is that each locus may occur in a region of linkage disequilibrium (LD)</w:t>
      </w:r>
      <w:r w:rsidR="002D02F0" w:rsidRPr="002D02F0">
        <w:t xml:space="preserve"> </w:t>
      </w:r>
      <w:r w:rsidR="002D02F0">
        <w:t>that may contain dozens or hundreds of genes. O</w:t>
      </w:r>
      <w:r w:rsidR="0008238E">
        <w:t>ne or more genes</w:t>
      </w:r>
      <w:r w:rsidR="00A01643">
        <w:t xml:space="preserve"> in an LD block</w:t>
      </w:r>
      <w:r w:rsidR="0008238E">
        <w:t xml:space="preserve"> may harbor a causal variant. </w:t>
      </w:r>
      <w:r w:rsidR="00FA7D3F">
        <w:t>A second challenge is sampling errors in test statistics used to identify causal genes.</w:t>
      </w:r>
    </w:p>
    <w:p w14:paraId="39323706" w14:textId="44EADB88" w:rsidR="00A21946" w:rsidRDefault="009B7EB7" w:rsidP="00F32C8E">
      <w:r>
        <w:t xml:space="preserve">There are resources that list genes possibly associated with mental health traits within genome-wide significant loci. For example, see </w:t>
      </w:r>
      <w:r w:rsidR="00333F6C">
        <w:t>the resource Open Targets Genetics (OTG</w:t>
      </w:r>
      <w:r w:rsidR="00202B67">
        <w:t xml:space="preserve">; </w:t>
      </w:r>
      <w:hyperlink r:id="rId10" w:history="1">
        <w:r w:rsidR="00202B67" w:rsidRPr="004A6F89">
          <w:rPr>
            <w:rStyle w:val="Hyperlink"/>
          </w:rPr>
          <w:t>https://genetics.opentargets.org/</w:t>
        </w:r>
      </w:hyperlink>
      <w:r w:rsidR="00333F6C">
        <w:t xml:space="preserve"> ) (</w:t>
      </w:r>
      <w:proofErr w:type="spellStart"/>
      <w:r w:rsidR="00333F6C">
        <w:t>Ghoussaini</w:t>
      </w:r>
      <w:proofErr w:type="spellEnd"/>
      <w:r w:rsidR="00333F6C">
        <w:t xml:space="preserve"> et al., 2021; Mountjoy et al., 2021). For each genomic locus having genome-wide statistical support OTG lists the closest gene to that </w:t>
      </w:r>
      <w:r w:rsidR="00202B67">
        <w:t>locus. Additionally,</w:t>
      </w:r>
      <w:r w:rsidR="00333F6C">
        <w:t xml:space="preserve"> in some cases, </w:t>
      </w:r>
      <w:r w:rsidR="00202B67">
        <w:t xml:space="preserve">OTG lists </w:t>
      </w:r>
      <w:r w:rsidR="00333F6C">
        <w:t>the most likely gene based on a “locus to gene” (L2G) statistical model. (</w:t>
      </w:r>
      <w:r w:rsidR="00202B67">
        <w:t>T</w:t>
      </w:r>
      <w:r w:rsidR="00333F6C">
        <w:t xml:space="preserve">he most likely gene and the closest gene are </w:t>
      </w:r>
      <w:r w:rsidR="00202B67">
        <w:t xml:space="preserve">sometimes </w:t>
      </w:r>
      <w:r w:rsidR="00333F6C">
        <w:t xml:space="preserve">the same; in some </w:t>
      </w:r>
      <w:r w:rsidR="00C9779D">
        <w:t>cases,</w:t>
      </w:r>
      <w:r w:rsidR="00333F6C">
        <w:t xml:space="preserve"> they differ; and in some </w:t>
      </w:r>
      <w:proofErr w:type="gramStart"/>
      <w:r w:rsidR="00333F6C">
        <w:t>cases</w:t>
      </w:r>
      <w:proofErr w:type="gramEnd"/>
      <w:r w:rsidR="00333F6C">
        <w:t xml:space="preserve"> no L2G</w:t>
      </w:r>
      <w:r w:rsidR="00202B67">
        <w:t xml:space="preserve"> gene</w:t>
      </w:r>
      <w:r w:rsidR="00333F6C">
        <w:t xml:space="preserve"> is nominated.) </w:t>
      </w:r>
      <w:r w:rsidR="008A63DC" w:rsidRPr="008A63DC">
        <w:t xml:space="preserve">Other examples of causal gene prioritization methods include combined SNP-to-gene (cS2G; </w:t>
      </w:r>
      <w:proofErr w:type="spellStart"/>
      <w:r w:rsidR="008A63DC" w:rsidRPr="008A63DC">
        <w:t>Gazal</w:t>
      </w:r>
      <w:proofErr w:type="spellEnd"/>
      <w:r w:rsidR="008A63DC" w:rsidRPr="008A63DC">
        <w:t xml:space="preserve"> et al., 2022), and </w:t>
      </w:r>
      <w:proofErr w:type="spellStart"/>
      <w:r w:rsidR="008A63DC" w:rsidRPr="008A63DC">
        <w:t>BIobank</w:t>
      </w:r>
      <w:proofErr w:type="spellEnd"/>
      <w:r w:rsidR="008A63DC" w:rsidRPr="008A63DC">
        <w:t>-scale Gene-based association test via Knockoffs (</w:t>
      </w:r>
      <w:proofErr w:type="spellStart"/>
      <w:r w:rsidR="008A63DC" w:rsidRPr="008A63DC">
        <w:t>BIGKnock</w:t>
      </w:r>
      <w:proofErr w:type="spellEnd"/>
      <w:r w:rsidR="008A63DC" w:rsidRPr="008A63DC">
        <w:t>; Ma et al., 2023).</w:t>
      </w:r>
      <w:r w:rsidR="008A63DC">
        <w:t xml:space="preserve"> </w:t>
      </w:r>
      <w:r w:rsidR="00A2577E">
        <w:t>Additional</w:t>
      </w:r>
      <w:r w:rsidR="00333F6C">
        <w:t xml:space="preserve"> GWAS resources are available, and other statistical approaches have been developed, </w:t>
      </w:r>
      <w:r>
        <w:t xml:space="preserve">sometimes </w:t>
      </w:r>
      <w:r w:rsidR="001B78B3">
        <w:t>producing</w:t>
      </w:r>
      <w:r>
        <w:t xml:space="preserve"> a</w:t>
      </w:r>
      <w:r w:rsidR="00333F6C">
        <w:t xml:space="preserve"> set of genes nominated from significant loci of GWAS studies.</w:t>
      </w:r>
    </w:p>
    <w:p w14:paraId="6B1C97E5" w14:textId="1B099E4A" w:rsidR="009B7EB7" w:rsidRDefault="00C74DF5" w:rsidP="00F32C8E">
      <w:r>
        <w:rPr>
          <w:noProof/>
        </w:rPr>
        <mc:AlternateContent>
          <mc:Choice Requires="wps">
            <w:drawing>
              <wp:inline distT="0" distB="0" distL="0" distR="0" wp14:anchorId="5B0A3E25" wp14:editId="4706B15D">
                <wp:extent cx="5943600" cy="2039112"/>
                <wp:effectExtent l="0" t="0" r="19050" b="19685"/>
                <wp:docPr id="2001184570" name="Text Box 1"/>
                <wp:cNvGraphicFramePr/>
                <a:graphic xmlns:a="http://schemas.openxmlformats.org/drawingml/2006/main">
                  <a:graphicData uri="http://schemas.microsoft.com/office/word/2010/wordprocessingShape">
                    <wps:wsp>
                      <wps:cNvSpPr txBox="1"/>
                      <wps:spPr>
                        <a:xfrm>
                          <a:off x="0" y="0"/>
                          <a:ext cx="5943600" cy="2039112"/>
                        </a:xfrm>
                        <a:prstGeom prst="rect">
                          <a:avLst/>
                        </a:prstGeom>
                        <a:solidFill>
                          <a:schemeClr val="accent6">
                            <a:lumMod val="20000"/>
                            <a:lumOff val="80000"/>
                          </a:schemeClr>
                        </a:solidFill>
                        <a:ln w="6350">
                          <a:solidFill>
                            <a:prstClr val="black"/>
                          </a:solidFill>
                        </a:ln>
                      </wps:spPr>
                      <wps:txbx>
                        <w:txbxContent>
                          <w:p w14:paraId="7EF8BA96" w14:textId="77777777" w:rsidR="00C74DF5" w:rsidRDefault="00C74DF5" w:rsidP="00483352">
                            <w:r>
                              <w:t>The NIMH gene list does not include genes implicated from common variation.</w:t>
                            </w:r>
                          </w:p>
                          <w:p w14:paraId="2A3599B4" w14:textId="7257B72D" w:rsidR="00C74DF5" w:rsidRDefault="00C74DF5" w:rsidP="00483352">
                            <w:pPr>
                              <w:pStyle w:val="ListBullet2"/>
                            </w:pPr>
                            <w:r>
                              <w:t>There is yet not a consensus in the field as to which specific genes from GWAS are relevant to th</w:t>
                            </w:r>
                            <w:r w:rsidR="003E1AE5">
                              <w:t>e</w:t>
                            </w:r>
                            <w:r w:rsidR="00C218F9">
                              <w:t xml:space="preserve"> </w:t>
                            </w:r>
                            <w:r w:rsidR="003E1AE5">
                              <w:t xml:space="preserve">disease. </w:t>
                            </w:r>
                          </w:p>
                          <w:p w14:paraId="3010F19A" w14:textId="21662065" w:rsidR="003E1AE5" w:rsidRDefault="003E1AE5" w:rsidP="00483352">
                            <w:pPr>
                              <w:pStyle w:val="ListBullet2"/>
                            </w:pPr>
                            <w:r>
                              <w:t>Some researchers may choose to study genes implicated by GWAS.</w:t>
                            </w:r>
                          </w:p>
                          <w:p w14:paraId="68479170" w14:textId="21B0C5EF" w:rsidR="003E1AE5" w:rsidRDefault="003E1AE5" w:rsidP="00483352">
                            <w:pPr>
                              <w:pStyle w:val="ListBullet2"/>
                            </w:pPr>
                            <w:r>
                              <w:t xml:space="preserve">In this section of the </w:t>
                            </w:r>
                            <w:proofErr w:type="gramStart"/>
                            <w:r>
                              <w:t>documentation</w:t>
                            </w:r>
                            <w:proofErr w:type="gramEnd"/>
                            <w:r>
                              <w:t xml:space="preserve"> we list methods (such as fine-mapping) that may help provide evidence supporting the roles of specific genes in mental illness.</w:t>
                            </w:r>
                          </w:p>
                          <w:p w14:paraId="449F5713" w14:textId="24F78E60" w:rsidR="003E1AE5" w:rsidRDefault="003E1AE5" w:rsidP="00483352">
                            <w:pPr>
                              <w:pStyle w:val="ListBullet2"/>
                            </w:pPr>
                            <w:r>
                              <w:t>We encourage investigators to discuss with NIMH program staff the study of</w:t>
                            </w:r>
                            <w:r w:rsidR="000515E1">
                              <w:t xml:space="preserve"> genes implicated by</w:t>
                            </w:r>
                            <w:r>
                              <w:t xml:space="preserve"> common variants </w:t>
                            </w:r>
                            <w:r w:rsidR="000515E1">
                              <w:t>linked to mental illness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B0A3E25" id="Text Box 1" o:spid="_x0000_s1027" type="#_x0000_t202" style="width:468pt;height:16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" fillcolor="#e2efd9 [665]" strokeweight=".5pt">
                <v:textbox style="mso-fit-shape-to-text:t">
                  <w:txbxContent>
                    <w:p w14:paraId="7EF8BA96" w14:textId="77777777" w:rsidR="00C74DF5" w:rsidRDefault="00C74DF5" w:rsidP="00483352">
                      <w:r>
                        <w:t>The NIMH gene list does not include genes implicated from common variation.</w:t>
                      </w:r>
                    </w:p>
                    <w:p w14:paraId="2A3599B4" w14:textId="7257B72D" w:rsidR="00C74DF5" w:rsidRDefault="00C74DF5" w:rsidP="00483352">
                      <w:pPr>
                        <w:pStyle w:val="ListBullet2"/>
                      </w:pPr>
                      <w:r>
                        <w:t>There is yet not a consensus in the field as to which specific genes from GWAS are relevant to th</w:t>
                      </w:r>
                      <w:r w:rsidR="003E1AE5">
                        <w:t>e</w:t>
                      </w:r>
                      <w:r w:rsidR="00C218F9">
                        <w:t xml:space="preserve"> </w:t>
                      </w:r>
                      <w:r w:rsidR="003E1AE5">
                        <w:t xml:space="preserve">disease. </w:t>
                      </w:r>
                    </w:p>
                    <w:p w14:paraId="3010F19A" w14:textId="21662065" w:rsidR="003E1AE5" w:rsidRDefault="003E1AE5" w:rsidP="00483352">
                      <w:pPr>
                        <w:pStyle w:val="ListBullet2"/>
                      </w:pPr>
                      <w:r>
                        <w:t>Some researchers may choose to study genes implicated by GWAS.</w:t>
                      </w:r>
                    </w:p>
                    <w:p w14:paraId="68479170" w14:textId="21B0C5EF" w:rsidR="003E1AE5" w:rsidRDefault="003E1AE5" w:rsidP="00483352">
                      <w:pPr>
                        <w:pStyle w:val="ListBullet2"/>
                      </w:pPr>
                      <w:r>
                        <w:t xml:space="preserve">In this section of the </w:t>
                      </w:r>
                      <w:proofErr w:type="gramStart"/>
                      <w:r>
                        <w:t>documentation</w:t>
                      </w:r>
                      <w:proofErr w:type="gramEnd"/>
                      <w:r>
                        <w:t xml:space="preserve"> we list methods (such as fine-mapping) that may help provide evidence supporting the roles of specific genes in mental illness.</w:t>
                      </w:r>
                    </w:p>
                    <w:p w14:paraId="449F5713" w14:textId="24F78E60" w:rsidR="003E1AE5" w:rsidRDefault="003E1AE5" w:rsidP="00483352">
                      <w:pPr>
                        <w:pStyle w:val="ListBullet2"/>
                      </w:pPr>
                      <w:r>
                        <w:t>We encourage investigators to discuss with NIMH program staff the study of</w:t>
                      </w:r>
                      <w:r w:rsidR="000515E1">
                        <w:t xml:space="preserve"> genes implicated by</w:t>
                      </w:r>
                      <w:r>
                        <w:t xml:space="preserve"> common variants </w:t>
                      </w:r>
                      <w:r w:rsidR="000515E1">
                        <w:t>linked to mental illness</w:t>
                      </w:r>
                      <w:r>
                        <w:t>.</w:t>
                      </w:r>
                    </w:p>
                  </w:txbxContent>
                </v:textbox>
                <w10:anchorlock/>
              </v:shape>
            </w:pict>
          </mc:Fallback>
        </mc:AlternateContent>
      </w:r>
    </w:p>
    <w:p w14:paraId="1942B5F3" w14:textId="20B25932" w:rsidR="00DA650F" w:rsidRPr="000E527D" w:rsidRDefault="00DA650F" w:rsidP="00DA650F">
      <w:r w:rsidRPr="000E527D">
        <w:t xml:space="preserve">A </w:t>
      </w:r>
      <w:r w:rsidR="00A2577E">
        <w:t xml:space="preserve">further </w:t>
      </w:r>
      <w:r w:rsidRPr="000E527D">
        <w:t xml:space="preserve">series of approaches refine lists of significant GWAS hits by incorporating </w:t>
      </w:r>
      <w:r>
        <w:t xml:space="preserve">fine-mapping, transcriptomics (expression) data, and other </w:t>
      </w:r>
      <w:r w:rsidRPr="000E527D">
        <w:t xml:space="preserve">functional data. </w:t>
      </w:r>
      <w:r>
        <w:t xml:space="preserve">Such methods routinely identify genes that are not the nearest annotated gene to the most statistically significant GWAS locus SNP. We </w:t>
      </w:r>
      <w:r w:rsidR="00C218F9">
        <w:t xml:space="preserve">describe </w:t>
      </w:r>
      <w:r>
        <w:t>the use of these methods with selected results from publications reporting GWAS for ADHD (</w:t>
      </w:r>
      <w:proofErr w:type="spellStart"/>
      <w:r>
        <w:t>Demontis</w:t>
      </w:r>
      <w:proofErr w:type="spellEnd"/>
      <w:r>
        <w:t xml:space="preserve"> et al., 2023), MDD (Levey et al., 2021), and SCZ (</w:t>
      </w:r>
      <w:proofErr w:type="spellStart"/>
      <w:r>
        <w:t>Trubetskoy</w:t>
      </w:r>
      <w:proofErr w:type="spellEnd"/>
      <w:r>
        <w:t xml:space="preserve"> et al., 2022). </w:t>
      </w:r>
      <w:r w:rsidRPr="000E527D">
        <w:t>NIMH encourages such approaches, which include the following.</w:t>
      </w:r>
    </w:p>
    <w:p w14:paraId="148CABA4" w14:textId="1813A960" w:rsidR="00FA7D3F" w:rsidRDefault="00DA650F" w:rsidP="00016B51">
      <w:r>
        <w:t xml:space="preserve">(1) </w:t>
      </w:r>
      <w:r w:rsidR="00016B51" w:rsidRPr="000E527D">
        <w:t xml:space="preserve">Statistical </w:t>
      </w:r>
      <w:proofErr w:type="gramStart"/>
      <w:r w:rsidR="00016B51" w:rsidRPr="000E527D">
        <w:t>fine-mapping</w:t>
      </w:r>
      <w:proofErr w:type="gramEnd"/>
      <w:r w:rsidR="00016B51" w:rsidRPr="000E527D">
        <w:t xml:space="preserve"> is the process by which relevant genes (or other genomic elements) are identified within a locus. There is no broad consensus on which fine-mapped genes are </w:t>
      </w:r>
      <w:r w:rsidR="001B78B3">
        <w:t>causally associated with the trait or disease</w:t>
      </w:r>
      <w:r w:rsidR="00016B51" w:rsidRPr="000E527D">
        <w:t>. In one approach, the gene closest to the locus having significant association is nominated as the causal gene. It is currently unknown how often the closest gene is a true positive.</w:t>
      </w:r>
    </w:p>
    <w:p w14:paraId="5C4264A3" w14:textId="6710D11D" w:rsidR="003A4FF3" w:rsidRPr="000E527D" w:rsidRDefault="003A4FF3" w:rsidP="00F06BA2">
      <w:pPr>
        <w:pStyle w:val="ListBullet2"/>
      </w:pPr>
      <w:r>
        <w:lastRenderedPageBreak/>
        <w:t xml:space="preserve">As an example, </w:t>
      </w:r>
      <w:proofErr w:type="spellStart"/>
      <w:r>
        <w:t>Trubetskoy</w:t>
      </w:r>
      <w:proofErr w:type="spellEnd"/>
      <w:r>
        <w:t xml:space="preserve"> et al. (2022) performed a GWAS of ~76,755 individuals with schizophrenia and 243,649 control individuals, identifying common variant associations at 287 distinct genomic loci. </w:t>
      </w:r>
      <w:proofErr w:type="gramStart"/>
      <w:r>
        <w:t>Fine-mapping</w:t>
      </w:r>
      <w:proofErr w:type="gramEnd"/>
      <w:r>
        <w:t xml:space="preserve"> with a Bayesian approach implemented in FINEMAP (Benner et al., 2016) identified a broad set of 628 genes containing at least one credible SNP, and several smaller sets of genes based on additional criteria such as those including non-synonymous or untranslated region (UTR) variants.</w:t>
      </w:r>
    </w:p>
    <w:p w14:paraId="57332734" w14:textId="7ECB3670" w:rsidR="001B78B3" w:rsidRPr="002D5671" w:rsidRDefault="001B78B3" w:rsidP="001B78B3">
      <w:pPr>
        <w:rPr>
          <w:rFonts w:ascii="Calibri" w:hAnsi="Calibri" w:cs="Calibri"/>
        </w:rPr>
      </w:pPr>
      <w:r w:rsidRPr="002D5671">
        <w:rPr>
          <w:rFonts w:ascii="Calibri" w:hAnsi="Calibri" w:cs="Calibri"/>
        </w:rPr>
        <w:t>(</w:t>
      </w:r>
      <w:r w:rsidR="00DA650F">
        <w:rPr>
          <w:rFonts w:ascii="Calibri" w:hAnsi="Calibri" w:cs="Calibri"/>
        </w:rPr>
        <w:t>2</w:t>
      </w:r>
      <w:r w:rsidRPr="002D5671">
        <w:rPr>
          <w:rFonts w:ascii="Calibri" w:hAnsi="Calibri" w:cs="Calibri"/>
        </w:rPr>
        <w:t xml:space="preserve">) </w:t>
      </w:r>
      <w:r w:rsidR="00792C29" w:rsidRPr="002D5671">
        <w:rPr>
          <w:rFonts w:ascii="Calibri" w:hAnsi="Calibri" w:cs="Calibri"/>
        </w:rPr>
        <w:t xml:space="preserve">Functional mapping and annotation of GWAS loci has been performed using methods such as FUMA (Watanabe et al., 2017). </w:t>
      </w:r>
      <w:r w:rsidR="00016B51" w:rsidRPr="002D5671">
        <w:rPr>
          <w:rFonts w:ascii="Calibri" w:hAnsi="Calibri" w:cs="Calibri"/>
        </w:rPr>
        <w:t>FUMA</w:t>
      </w:r>
      <w:r w:rsidR="00792C29" w:rsidRPr="002D5671">
        <w:rPr>
          <w:rFonts w:ascii="Calibri" w:hAnsi="Calibri" w:cs="Calibri"/>
        </w:rPr>
        <w:t xml:space="preserve"> first annotates SNPs and maps them to genes based on positional, </w:t>
      </w:r>
      <w:r w:rsidR="003A4FF3" w:rsidRPr="002D5671">
        <w:t>expression quantitative trait locus (</w:t>
      </w:r>
      <w:proofErr w:type="spellStart"/>
      <w:r w:rsidR="00792C29" w:rsidRPr="002D5671">
        <w:rPr>
          <w:rFonts w:ascii="Calibri" w:hAnsi="Calibri" w:cs="Calibri"/>
        </w:rPr>
        <w:t>eQTL</w:t>
      </w:r>
      <w:proofErr w:type="spellEnd"/>
      <w:r w:rsidR="003A4FF3" w:rsidRPr="002D5671">
        <w:rPr>
          <w:rFonts w:ascii="Calibri" w:hAnsi="Calibri" w:cs="Calibri"/>
        </w:rPr>
        <w:t>)</w:t>
      </w:r>
      <w:r w:rsidR="00792C29" w:rsidRPr="002D5671">
        <w:rPr>
          <w:rFonts w:ascii="Calibri" w:hAnsi="Calibri" w:cs="Calibri"/>
        </w:rPr>
        <w:t xml:space="preserve"> associations, and 3D chromatin interactions</w:t>
      </w:r>
      <w:r w:rsidR="00016B51" w:rsidRPr="002D5671">
        <w:rPr>
          <w:rFonts w:ascii="Calibri" w:hAnsi="Calibri" w:cs="Calibri"/>
        </w:rPr>
        <w:t xml:space="preserve">. </w:t>
      </w:r>
      <w:r w:rsidR="00792C29" w:rsidRPr="002D5671">
        <w:rPr>
          <w:rFonts w:ascii="Calibri" w:hAnsi="Calibri" w:cs="Calibri"/>
        </w:rPr>
        <w:t xml:space="preserve">It then analyzes differentially expressed genes, overrepresentation in gene sets, and provides other functional annotation. </w:t>
      </w:r>
    </w:p>
    <w:p w14:paraId="2A9AEDA9" w14:textId="239FCFFF" w:rsidR="00016B51" w:rsidRPr="002D5671" w:rsidRDefault="00016B51" w:rsidP="00F06BA2">
      <w:pPr>
        <w:pStyle w:val="ListBullet2"/>
      </w:pPr>
      <w:r w:rsidRPr="002D5671">
        <w:t xml:space="preserve">As an example, </w:t>
      </w:r>
      <w:proofErr w:type="spellStart"/>
      <w:r w:rsidRPr="002D5671">
        <w:t>Demontis</w:t>
      </w:r>
      <w:proofErr w:type="spellEnd"/>
      <w:r w:rsidRPr="002D5671">
        <w:t xml:space="preserve"> et al. (2023) performed a GWAS of ADHD, identified 27 genome-wide significant risk loci, and </w:t>
      </w:r>
      <w:r w:rsidR="00792C29" w:rsidRPr="002D5671">
        <w:t xml:space="preserve">used FUMA to </w:t>
      </w:r>
      <w:r w:rsidRPr="002D5671">
        <w:t xml:space="preserve">nominate 76 </w:t>
      </w:r>
      <w:r w:rsidR="00792C29" w:rsidRPr="002D5671">
        <w:t>plausible</w:t>
      </w:r>
      <w:r w:rsidRPr="002D5671">
        <w:t xml:space="preserve"> risk genes. </w:t>
      </w:r>
    </w:p>
    <w:p w14:paraId="404AF459" w14:textId="3D1F418A" w:rsidR="001B78B3" w:rsidRDefault="001B78B3" w:rsidP="001B78B3">
      <w:r w:rsidRPr="002D5671">
        <w:t>(</w:t>
      </w:r>
      <w:r w:rsidR="00DA650F">
        <w:t>3</w:t>
      </w:r>
      <w:r w:rsidRPr="002D5671">
        <w:t xml:space="preserve">) </w:t>
      </w:r>
      <w:r w:rsidR="00016B51" w:rsidRPr="002D5671">
        <w:t xml:space="preserve">Transcriptome-wide association studies (TWAS) have been performed (Gusev et al., 2016; </w:t>
      </w:r>
      <w:proofErr w:type="spellStart"/>
      <w:r w:rsidR="00016B51" w:rsidRPr="002D5671">
        <w:t>Wainberg</w:t>
      </w:r>
      <w:proofErr w:type="spellEnd"/>
      <w:r w:rsidR="00016B51" w:rsidRPr="002D5671">
        <w:t xml:space="preserve"> et al., 2019). A predictive model of gene expression is trained using a reference panel such as </w:t>
      </w:r>
      <w:proofErr w:type="spellStart"/>
      <w:r w:rsidR="00016B51" w:rsidRPr="002D5671">
        <w:t>GTEx</w:t>
      </w:r>
      <w:proofErr w:type="spellEnd"/>
      <w:r w:rsidR="00016B51" w:rsidRPr="002D5671">
        <w:t xml:space="preserve">. This model is used to predict gene expression for participants in a GWAS cohort, and association analysis is performed between the predicted expression and the trait. </w:t>
      </w:r>
    </w:p>
    <w:p w14:paraId="60E885C5" w14:textId="732255FA" w:rsidR="00016B51" w:rsidRPr="00F06BA2" w:rsidRDefault="00F96C87" w:rsidP="00F06BA2">
      <w:pPr>
        <w:pStyle w:val="ListBullet2"/>
      </w:pPr>
      <w:proofErr w:type="spellStart"/>
      <w:r w:rsidRPr="00F06BA2">
        <w:t>Demontis</w:t>
      </w:r>
      <w:proofErr w:type="spellEnd"/>
      <w:r w:rsidRPr="00F06BA2">
        <w:t xml:space="preserve"> et al. (2023) used expression data from &gt;900 samples from dorsolateral prefrontal cortex to perform TWAS and identified 15 genes</w:t>
      </w:r>
      <w:r w:rsidR="00C13D62" w:rsidRPr="00F06BA2">
        <w:t xml:space="preserve">. The investigators also </w:t>
      </w:r>
      <w:proofErr w:type="gramStart"/>
      <w:r w:rsidR="00C13D62" w:rsidRPr="00F06BA2">
        <w:t xml:space="preserve">identified </w:t>
      </w:r>
      <w:r w:rsidRPr="00F06BA2">
        <w:t xml:space="preserve"> 18</w:t>
      </w:r>
      <w:proofErr w:type="gramEnd"/>
      <w:r w:rsidRPr="00F06BA2">
        <w:t xml:space="preserve"> isoforms</w:t>
      </w:r>
      <w:r w:rsidR="001B78B3" w:rsidRPr="00F06BA2">
        <w:t>, yielding a total of 23 genes.</w:t>
      </w:r>
      <w:r w:rsidR="00C13D62" w:rsidRPr="00F06BA2">
        <w:t xml:space="preserve"> </w:t>
      </w:r>
    </w:p>
    <w:p w14:paraId="5C9EE042" w14:textId="1BAB5668" w:rsidR="00C86B63" w:rsidRPr="00F06BA2" w:rsidRDefault="00C86B63" w:rsidP="00F06BA2">
      <w:pPr>
        <w:pStyle w:val="ListBullet2"/>
      </w:pPr>
      <w:r w:rsidRPr="00F06BA2">
        <w:t xml:space="preserve">Levey et al.  (2021) performed TWAS using GWAS association statistics and </w:t>
      </w:r>
      <w:proofErr w:type="spellStart"/>
      <w:r w:rsidRPr="00F06BA2">
        <w:t>eQTL</w:t>
      </w:r>
      <w:proofErr w:type="spellEnd"/>
      <w:r w:rsidRPr="00F06BA2">
        <w:t xml:space="preserve"> data (from brain and blood using </w:t>
      </w:r>
      <w:proofErr w:type="spellStart"/>
      <w:r w:rsidRPr="00F06BA2">
        <w:t>GTEx</w:t>
      </w:r>
      <w:proofErr w:type="spellEnd"/>
      <w:r w:rsidRPr="00F06BA2">
        <w:t>). They performed fine-mapping of 178 risk loci, annotated SNPs with relatively high causal posterior probability to identify those likely to be pathogenic, and then further identified 17 genes overlapping with significantly associated genes from TWAS.</w:t>
      </w:r>
    </w:p>
    <w:p w14:paraId="580D5E2E" w14:textId="1FF430A8" w:rsidR="007F42A2" w:rsidRDefault="00FA7D3F" w:rsidP="001B78B3">
      <w:r>
        <w:t>(</w:t>
      </w:r>
      <w:r w:rsidR="00DA650F">
        <w:t>4</w:t>
      </w:r>
      <w:r>
        <w:t>) Gene expression effects have been assessed using summary-based Mendelian randomization</w:t>
      </w:r>
      <w:r w:rsidR="007F42A2">
        <w:t xml:space="preserve"> (SMR; Zhu et al., 2016)</w:t>
      </w:r>
      <w:r>
        <w:t>.</w:t>
      </w:r>
      <w:r w:rsidR="007F42A2">
        <w:t xml:space="preserve"> GWAS summary-level data (such as effect sizes or test statistics) ar</w:t>
      </w:r>
      <w:r w:rsidR="005E2152">
        <w:t>e</w:t>
      </w:r>
      <w:r w:rsidR="007F42A2">
        <w:t xml:space="preserve"> integrated with </w:t>
      </w:r>
      <w:proofErr w:type="spellStart"/>
      <w:r w:rsidR="007F42A2">
        <w:t>eQTL</w:t>
      </w:r>
      <w:proofErr w:type="spellEnd"/>
      <w:r w:rsidR="007F42A2">
        <w:t xml:space="preserve"> data to identify genes associated with a complex trait because of pleiotropy (the </w:t>
      </w:r>
      <w:r w:rsidR="004738DB">
        <w:t>same genetic variant is associated with both gene expression and complex trait</w:t>
      </w:r>
      <w:r w:rsidR="007F42A2">
        <w:t xml:space="preserve">). </w:t>
      </w:r>
      <w:r w:rsidR="004738DB">
        <w:t xml:space="preserve">As with TWAS, associations detected </w:t>
      </w:r>
      <w:r w:rsidR="007F42A2">
        <w:t>with an SMR test may be due to linkage</w:t>
      </w:r>
      <w:r w:rsidR="004738DB">
        <w:t xml:space="preserve"> among nearby SNPs</w:t>
      </w:r>
      <w:r w:rsidR="007F42A2">
        <w:t xml:space="preserve">, </w:t>
      </w:r>
      <w:r w:rsidR="004738DB">
        <w:t>so</w:t>
      </w:r>
      <w:r w:rsidR="007F42A2">
        <w:t xml:space="preserve"> a heterogeneity test can </w:t>
      </w:r>
      <w:r w:rsidR="004738DB">
        <w:t xml:space="preserve">be applied to help </w:t>
      </w:r>
      <w:r w:rsidR="007F42A2">
        <w:t>distinguish linkage from pleiotropy.</w:t>
      </w:r>
    </w:p>
    <w:p w14:paraId="55C0F413" w14:textId="57AF6330" w:rsidR="00C13D62" w:rsidRDefault="00C13D62" w:rsidP="00F06BA2">
      <w:pPr>
        <w:pStyle w:val="ListBullet2"/>
      </w:pPr>
      <w:proofErr w:type="spellStart"/>
      <w:r>
        <w:t>Trubetskoy</w:t>
      </w:r>
      <w:proofErr w:type="spellEnd"/>
      <w:r>
        <w:t xml:space="preserve"> et al. (2022) used SMR to identify 101 genes (rejecting co-localizations due to linkage). They further prioritized these genes using three approaches: (1) n=32 of these genes were the only ones (or most likely ones) at the locus; (2) for n=16 genes the putatively causal </w:t>
      </w:r>
      <w:proofErr w:type="spellStart"/>
      <w:r>
        <w:t>eQTLs</w:t>
      </w:r>
      <w:proofErr w:type="spellEnd"/>
      <w:r>
        <w:t xml:space="preserve"> captures &gt;50% of the FINEMAP posterior probability; (3) for n=29 genes </w:t>
      </w:r>
      <w:r w:rsidR="00172E3E">
        <w:t>there</w:t>
      </w:r>
      <w:r>
        <w:t xml:space="preserve"> was supportive chromatin conformation (Hi-C) data. Combining all approaches (FINEMAP and SMR)</w:t>
      </w:r>
      <w:r w:rsidR="00C218F9">
        <w:t>,</w:t>
      </w:r>
      <w:r>
        <w:t xml:space="preserve"> n=120 genes (n=106 protein-coding) were prioritized.</w:t>
      </w:r>
    </w:p>
    <w:p w14:paraId="2E875FC2" w14:textId="7232D46B" w:rsidR="001B78B3" w:rsidRDefault="001B78B3" w:rsidP="001B78B3">
      <w:pPr>
        <w:rPr>
          <w:rFonts w:ascii="Calibri" w:hAnsi="Calibri" w:cs="Calibri"/>
          <w:color w:val="212121"/>
          <w:shd w:val="clear" w:color="auto" w:fill="FFFFFF"/>
        </w:rPr>
      </w:pPr>
      <w:r>
        <w:rPr>
          <w:rFonts w:ascii="Calibri" w:hAnsi="Calibri" w:cs="Calibri"/>
        </w:rPr>
        <w:lastRenderedPageBreak/>
        <w:t>(</w:t>
      </w:r>
      <w:r w:rsidR="00DA650F">
        <w:rPr>
          <w:rFonts w:ascii="Calibri" w:hAnsi="Calibri" w:cs="Calibri"/>
        </w:rPr>
        <w:t>5</w:t>
      </w:r>
      <w:r>
        <w:rPr>
          <w:rFonts w:ascii="Calibri" w:hAnsi="Calibri" w:cs="Calibri"/>
        </w:rPr>
        <w:t xml:space="preserve">) </w:t>
      </w:r>
      <w:r w:rsidRPr="001B78B3">
        <w:rPr>
          <w:rFonts w:ascii="Calibri" w:hAnsi="Calibri" w:cs="Calibri"/>
        </w:rPr>
        <w:t xml:space="preserve">Multi-marker Analysis of </w:t>
      </w:r>
      <w:proofErr w:type="spellStart"/>
      <w:r w:rsidRPr="001B78B3">
        <w:rPr>
          <w:rFonts w:ascii="Calibri" w:hAnsi="Calibri" w:cs="Calibri"/>
        </w:rPr>
        <w:t>GenoMic</w:t>
      </w:r>
      <w:proofErr w:type="spellEnd"/>
      <w:r w:rsidRPr="001B78B3">
        <w:rPr>
          <w:rFonts w:ascii="Calibri" w:hAnsi="Calibri" w:cs="Calibri"/>
        </w:rPr>
        <w:t xml:space="preserve"> Annotation (MAGMA) has been used for gene and gene-set analyses (</w:t>
      </w:r>
      <w:r w:rsidRPr="001B78B3">
        <w:rPr>
          <w:rFonts w:ascii="Calibri" w:hAnsi="Calibri" w:cs="Calibri"/>
          <w:color w:val="212121"/>
          <w:shd w:val="clear" w:color="auto" w:fill="FFFFFF"/>
        </w:rPr>
        <w:t>de Leeuw et al., 2015). MAGMA uses multiple regression to incorporate LD between markers and to identify multi-marker effects</w:t>
      </w:r>
      <w:r w:rsidR="004738DB">
        <w:rPr>
          <w:rFonts w:ascii="Calibri" w:hAnsi="Calibri" w:cs="Calibri"/>
          <w:color w:val="212121"/>
          <w:shd w:val="clear" w:color="auto" w:fill="FFFFFF"/>
        </w:rPr>
        <w:t xml:space="preserve"> aggregated with nearby genes</w:t>
      </w:r>
      <w:r w:rsidRPr="001B78B3">
        <w:rPr>
          <w:rFonts w:ascii="Calibri" w:hAnsi="Calibri" w:cs="Calibri"/>
          <w:color w:val="212121"/>
          <w:shd w:val="clear" w:color="auto" w:fill="FFFFFF"/>
        </w:rPr>
        <w:t>.</w:t>
      </w:r>
    </w:p>
    <w:p w14:paraId="0BF52119" w14:textId="1E486012" w:rsidR="00C86B63" w:rsidRPr="00C86B63" w:rsidRDefault="00C86B63" w:rsidP="00F06BA2">
      <w:pPr>
        <w:pStyle w:val="ListBullet2"/>
      </w:pPr>
      <w:r>
        <w:t xml:space="preserve">Levey et al. (2021) reported 426 significantly associated genes, passing Bonferroni correction for 16,038 protein-coding genes, by using MAGMA to perform a genome-wide gene-based association study (GWGAS).  </w:t>
      </w:r>
    </w:p>
    <w:p w14:paraId="1303E7DF" w14:textId="3F19E518" w:rsidR="00D057B9" w:rsidRDefault="00D057B9" w:rsidP="00F877E6">
      <w:r>
        <w:t>(</w:t>
      </w:r>
      <w:r w:rsidR="00DA650F">
        <w:t>6</w:t>
      </w:r>
      <w:r>
        <w:t xml:space="preserve">) Genomic </w:t>
      </w:r>
      <w:r w:rsidR="00A53B87">
        <w:t>s</w:t>
      </w:r>
      <w:r>
        <w:t xml:space="preserve">tructural </w:t>
      </w:r>
      <w:r w:rsidR="00A53B87">
        <w:t>e</w:t>
      </w:r>
      <w:r>
        <w:t xml:space="preserve">quation </w:t>
      </w:r>
      <w:r w:rsidR="00A53B87">
        <w:t>m</w:t>
      </w:r>
      <w:r>
        <w:t xml:space="preserve">odeling (genomic SEM; </w:t>
      </w:r>
      <w:proofErr w:type="spellStart"/>
      <w:r>
        <w:t>Grotzinger</w:t>
      </w:r>
      <w:proofErr w:type="spellEnd"/>
      <w:r>
        <w:t xml:space="preserve"> et al., 20</w:t>
      </w:r>
      <w:r w:rsidR="00A53B87">
        <w:t>19</w:t>
      </w:r>
      <w:r>
        <w:t xml:space="preserve">) </w:t>
      </w:r>
      <w:r w:rsidR="00F877E6">
        <w:t>is</w:t>
      </w:r>
      <w:r w:rsidR="00A53B87">
        <w:t xml:space="preserve"> </w:t>
      </w:r>
      <w:r w:rsidR="00F877E6">
        <w:t>a multivariate method for analyzing the joint genetic architecture of complex traits</w:t>
      </w:r>
      <w:r w:rsidR="00A53B87">
        <w:t xml:space="preserve">. </w:t>
      </w:r>
      <w:r w:rsidR="00F877E6">
        <w:t xml:space="preserve">Genomic SEM has been used to model genetic associations among complex phenotypes and to identify variants that affect cross-trait liability. </w:t>
      </w:r>
      <w:r w:rsidR="00A53B87">
        <w:t>As an extension of this method, transcriptome-wide SEM</w:t>
      </w:r>
      <w:r>
        <w:t xml:space="preserve"> </w:t>
      </w:r>
      <w:r w:rsidR="00A53B87">
        <w:t xml:space="preserve">(T-SEM; </w:t>
      </w:r>
      <w:proofErr w:type="spellStart"/>
      <w:r w:rsidR="00A53B87">
        <w:t>Grotzinger</w:t>
      </w:r>
      <w:proofErr w:type="spellEnd"/>
      <w:r w:rsidR="00A53B87">
        <w:t xml:space="preserve"> et al., 2022) is a multivariate method that estimates the effects of tissue-specific gene expression in applying multiple GWAS of traits or diseases. T-SEM also offers </w:t>
      </w:r>
      <w:proofErr w:type="spellStart"/>
      <w:r w:rsidR="00A53B87" w:rsidRPr="00A53B87">
        <w:rPr>
          <w:i/>
          <w:iCs/>
        </w:rPr>
        <w:t>Q</w:t>
      </w:r>
      <w:r w:rsidR="00A53B87" w:rsidRPr="00A53B87">
        <w:rPr>
          <w:vertAlign w:val="subscript"/>
        </w:rPr>
        <w:t>gene</w:t>
      </w:r>
      <w:proofErr w:type="spellEnd"/>
      <w:r w:rsidR="00A53B87">
        <w:t>, a heterogeneity statistic that reports tissue-specific patterns of gene expression associated with a subset of traits or diseases.</w:t>
      </w:r>
      <w:r w:rsidR="00660CD0">
        <w:t xml:space="preserve"> Measures such as these, which </w:t>
      </w:r>
      <w:r w:rsidR="005638CE">
        <w:t xml:space="preserve">identify genes associated with traits and diseases and that </w:t>
      </w:r>
      <w:r w:rsidR="00660CD0">
        <w:t>pass Bonferroni corrections, are also considered well supported.</w:t>
      </w:r>
    </w:p>
    <w:p w14:paraId="2F75BD03" w14:textId="55F1A1BD" w:rsidR="001B78B3" w:rsidRPr="00C13D62" w:rsidRDefault="00C13D62" w:rsidP="00535581">
      <w:pPr>
        <w:pStyle w:val="Heading1"/>
      </w:pPr>
      <w:bookmarkStart w:id="4" w:name="_Toc140932574"/>
      <w:r w:rsidRPr="00C13D62">
        <w:t>Intersection of rare and common variation</w:t>
      </w:r>
      <w:bookmarkEnd w:id="4"/>
    </w:p>
    <w:p w14:paraId="55ADE898" w14:textId="4B7D7B10" w:rsidR="00C13D62" w:rsidRDefault="00C13D62" w:rsidP="00C86B63">
      <w:r>
        <w:t xml:space="preserve">It is of interest to identify genes that are implicated in diseases or traits through studies of both common and rare variation. </w:t>
      </w:r>
      <w:r w:rsidR="00C86B63">
        <w:t xml:space="preserve">For example, </w:t>
      </w:r>
      <w:proofErr w:type="spellStart"/>
      <w:r w:rsidR="00C86B63">
        <w:t>Trubetskoy</w:t>
      </w:r>
      <w:proofErr w:type="spellEnd"/>
      <w:r w:rsidR="00C86B63">
        <w:t xml:space="preserve"> et al. (2022) noted that a set of 32 genes, previously identified as harboring ultra-rare, deleterious mutations by the Schizophrenia Exome Sequencing Meta-Analysis (SCHEMA) consortium, were enriched for </w:t>
      </w:r>
      <w:r w:rsidR="00FF45BE">
        <w:t>common variant associations. Two of these genes were prioritized from fine-mapping studies (</w:t>
      </w:r>
      <w:r w:rsidR="00FF45BE" w:rsidRPr="00FF45BE">
        <w:rPr>
          <w:i/>
          <w:iCs/>
        </w:rPr>
        <w:t>GRIN2A</w:t>
      </w:r>
      <w:r w:rsidR="00FF45BE">
        <w:t xml:space="preserve">, </w:t>
      </w:r>
      <w:r w:rsidR="00FF45BE" w:rsidRPr="00FF45BE">
        <w:rPr>
          <w:i/>
          <w:iCs/>
        </w:rPr>
        <w:t>SP4</w:t>
      </w:r>
      <w:r w:rsidR="00FF45BE">
        <w:t xml:space="preserve">). </w:t>
      </w:r>
      <w:proofErr w:type="spellStart"/>
      <w:r w:rsidR="00FF45BE">
        <w:t>Demontis</w:t>
      </w:r>
      <w:proofErr w:type="spellEnd"/>
      <w:r w:rsidR="00FF45BE">
        <w:t xml:space="preserve"> et al. (2023) similarly assessed overlap between common and rare variant studies</w:t>
      </w:r>
      <w:r w:rsidR="00172E3E">
        <w:t xml:space="preserve"> in ADHD</w:t>
      </w:r>
      <w:r w:rsidR="00FF45BE">
        <w:t xml:space="preserve">. </w:t>
      </w:r>
    </w:p>
    <w:p w14:paraId="142A216B" w14:textId="3CFB7D0C" w:rsidR="00F32C8E" w:rsidRPr="00F32C8E" w:rsidRDefault="00333F6C" w:rsidP="00535581">
      <w:pPr>
        <w:pStyle w:val="Heading1"/>
      </w:pPr>
      <w:bookmarkStart w:id="5" w:name="_Toc140932575"/>
      <w:r w:rsidRPr="00A02D7F">
        <w:t>NIMH Program guidance</w:t>
      </w:r>
      <w:r w:rsidR="00F32C8E" w:rsidRPr="00A02D7F">
        <w:t xml:space="preserve"> for investigators</w:t>
      </w:r>
      <w:bookmarkEnd w:id="5"/>
    </w:p>
    <w:p w14:paraId="27B3EA46" w14:textId="09B966A5" w:rsidR="002D02F0" w:rsidRPr="00390AD4" w:rsidRDefault="002D02F0" w:rsidP="00390AD4">
      <w:pPr>
        <w:pStyle w:val="Heading2"/>
        <w:rPr>
          <w:rStyle w:val="Heading2Char"/>
        </w:rPr>
      </w:pPr>
      <w:bookmarkStart w:id="6" w:name="_Toc140932576"/>
      <w:r w:rsidRPr="00390AD4">
        <w:rPr>
          <w:rStyle w:val="Heading2Char"/>
        </w:rPr>
        <w:t xml:space="preserve">Genes on </w:t>
      </w:r>
      <w:r w:rsidR="00C218F9" w:rsidRPr="00390AD4">
        <w:rPr>
          <w:rStyle w:val="Heading2Char"/>
        </w:rPr>
        <w:t xml:space="preserve">this </w:t>
      </w:r>
      <w:r w:rsidRPr="00390AD4">
        <w:rPr>
          <w:rStyle w:val="Heading2Char"/>
        </w:rPr>
        <w:t>list</w:t>
      </w:r>
      <w:bookmarkEnd w:id="6"/>
    </w:p>
    <w:p w14:paraId="1F3C57F3" w14:textId="42D26D19" w:rsidR="002D02F0" w:rsidRDefault="002D02F0" w:rsidP="00F32C8E">
      <w:r>
        <w:t xml:space="preserve">NIMH encourages the study of genes that are present on </w:t>
      </w:r>
      <w:r w:rsidR="00C218F9">
        <w:t xml:space="preserve">this </w:t>
      </w:r>
      <w:r>
        <w:t>list (noting the caveat</w:t>
      </w:r>
      <w:r w:rsidR="00A722F0">
        <w:t>s</w:t>
      </w:r>
      <w:r>
        <w:t xml:space="preserve"> that the list</w:t>
      </w:r>
      <w:r w:rsidR="00C218F9">
        <w:t xml:space="preserve"> is</w:t>
      </w:r>
      <w:r>
        <w:t xml:space="preserve"> not comprehensive</w:t>
      </w:r>
      <w:r w:rsidR="003425DC">
        <w:t>, and that it may contain false positive findings</w:t>
      </w:r>
      <w:r>
        <w:t>).</w:t>
      </w:r>
    </w:p>
    <w:p w14:paraId="53943D86" w14:textId="5AFD6122" w:rsidR="002D02F0" w:rsidRPr="002D02F0" w:rsidRDefault="002D02F0" w:rsidP="00390AD4">
      <w:pPr>
        <w:pStyle w:val="Heading2"/>
      </w:pPr>
      <w:bookmarkStart w:id="7" w:name="_Toc140932577"/>
      <w:r w:rsidRPr="002D02F0">
        <w:t>Genes on the list: Bonferroni versus 5% FDR</w:t>
      </w:r>
      <w:bookmarkEnd w:id="7"/>
    </w:p>
    <w:p w14:paraId="6C1077C2" w14:textId="621A7A62" w:rsidR="00A01643" w:rsidRDefault="00C218F9" w:rsidP="00F32C8E">
      <w:proofErr w:type="gramStart"/>
      <w:r>
        <w:t>A</w:t>
      </w:r>
      <w:r w:rsidR="00A01643">
        <w:t>ll of</w:t>
      </w:r>
      <w:proofErr w:type="gramEnd"/>
      <w:r w:rsidR="00A01643">
        <w:t xml:space="preserve"> the genes on the list are significant at the relatively lenient threshold of passing a 5% false discovery rate (FDR</w:t>
      </w:r>
      <w:r w:rsidR="00A722F0">
        <w:t>, with values obtained from publications</w:t>
      </w:r>
      <w:r w:rsidR="00A01643">
        <w:t>). Some of the genes are also significant at the stringent threshold of passing a Bonferroni correction.</w:t>
      </w:r>
      <w:r w:rsidR="00F63EC9">
        <w:t xml:space="preserve"> Please note that any gene on the gene list may represent </w:t>
      </w:r>
      <w:r w:rsidR="000515E1">
        <w:t xml:space="preserve">a </w:t>
      </w:r>
      <w:r w:rsidR="00F63EC9">
        <w:t>false positive. Replication studies are particularly helpful to provide further evidence that genes are relevant to mental illness.</w:t>
      </w:r>
      <w:r w:rsidR="003425DC">
        <w:t xml:space="preserve"> In general, studies could suffer from potential artifacts (such as cases and controls coming from separate populations, or </w:t>
      </w:r>
      <w:r w:rsidR="003425DC">
        <w:lastRenderedPageBreak/>
        <w:t>cases and controls sequenced using different methods, or other nuisance variables). Independent replication studies can help increase confidence in such findings.</w:t>
      </w:r>
    </w:p>
    <w:p w14:paraId="7EF87F94" w14:textId="3829AF62" w:rsidR="00A01643" w:rsidRDefault="00A01643" w:rsidP="00F32C8E">
      <w:r>
        <w:t>For investigators who propose to focus their efforts on a single gene (or a small number of genes), the Bonferroni threshold is appropriate</w:t>
      </w:r>
      <w:r w:rsidR="001F4381">
        <w:t xml:space="preserve"> when derived from a genome-wide genotyping and/or sequencing assay</w:t>
      </w:r>
      <w:r>
        <w:t xml:space="preserve">. For investigators who propose to study </w:t>
      </w:r>
      <w:proofErr w:type="gramStart"/>
      <w:r>
        <w:t>a large number of</w:t>
      </w:r>
      <w:proofErr w:type="gramEnd"/>
      <w:r>
        <w:t xml:space="preserve"> genes (such as assessing the function of a group of </w:t>
      </w:r>
      <w:r w:rsidR="00E90DA7">
        <w:t>dozens or hundreds of</w:t>
      </w:r>
      <w:r>
        <w:t xml:space="preserve"> genes relevant to </w:t>
      </w:r>
      <w:r w:rsidR="00C218F9">
        <w:t>NDD</w:t>
      </w:r>
      <w:r>
        <w:t>s), selecting genes that pass a 5% FDR threshold is reasonable.</w:t>
      </w:r>
      <w:r w:rsidR="00CD1320">
        <w:t xml:space="preserve"> </w:t>
      </w:r>
      <w:r w:rsidR="001F4381">
        <w:t>A</w:t>
      </w:r>
      <w:r w:rsidR="00CD1320">
        <w:t xml:space="preserve">ll genes on </w:t>
      </w:r>
      <w:r w:rsidR="00633137">
        <w:t>the</w:t>
      </w:r>
      <w:r w:rsidR="00CD1320">
        <w:t xml:space="preserve"> list have passed genome-wide or exome-wide thresholds of significance.</w:t>
      </w:r>
    </w:p>
    <w:p w14:paraId="0A47A13E" w14:textId="4471D191" w:rsidR="00765899" w:rsidRPr="00765899" w:rsidRDefault="00765899" w:rsidP="00390AD4">
      <w:pPr>
        <w:pStyle w:val="Heading2"/>
      </w:pPr>
      <w:bookmarkStart w:id="8" w:name="_Toc140932578"/>
      <w:r w:rsidRPr="00765899">
        <w:t>Genes not on the list</w:t>
      </w:r>
      <w:r w:rsidR="002D02F0">
        <w:t xml:space="preserve"> (candidate genes)</w:t>
      </w:r>
      <w:bookmarkEnd w:id="8"/>
    </w:p>
    <w:p w14:paraId="435A204B" w14:textId="6FE46DE9" w:rsidR="00AD537B" w:rsidRDefault="00AD537B" w:rsidP="00F32C8E">
      <w:r>
        <w:t xml:space="preserve">NIMH does not support the study of candidate genes that lack appropriate genome-wide statistical support for association to mental </w:t>
      </w:r>
      <w:r w:rsidR="00960BBD">
        <w:t>illness</w:t>
      </w:r>
      <w:r>
        <w:t>. The reason is that many such candidate genes are false positives. (See section 2 above.)</w:t>
      </w:r>
    </w:p>
    <w:p w14:paraId="6B3ABC99" w14:textId="430CB550" w:rsidR="00E2706F" w:rsidRDefault="00E2706F" w:rsidP="00F32C8E">
      <w:r w:rsidRPr="00FF28A8">
        <w:rPr>
          <w:i/>
          <w:iCs/>
        </w:rPr>
        <w:t>Example</w:t>
      </w:r>
      <w:r>
        <w:t xml:space="preserve">. An investigator proposes to study the role of </w:t>
      </w:r>
      <w:r w:rsidR="00FF28A8">
        <w:t xml:space="preserve">the </w:t>
      </w:r>
      <w:r w:rsidR="00FF28A8" w:rsidRPr="00FF28A8">
        <w:rPr>
          <w:i/>
          <w:iCs/>
        </w:rPr>
        <w:t>GRIN2C</w:t>
      </w:r>
      <w:r>
        <w:t xml:space="preserve"> gene </w:t>
      </w:r>
      <w:r w:rsidR="00FF28A8">
        <w:t>(</w:t>
      </w:r>
      <w:r>
        <w:t xml:space="preserve">encoding </w:t>
      </w:r>
      <w:r w:rsidR="00FF28A8" w:rsidRPr="00FF28A8">
        <w:t>glutamate ionotropic receptor NMDA type subunit 2C</w:t>
      </w:r>
      <w:r w:rsidR="00FF28A8">
        <w:t>)</w:t>
      </w:r>
      <w:r>
        <w:t xml:space="preserve"> in ASD</w:t>
      </w:r>
      <w:r w:rsidR="007E5B5E">
        <w:t xml:space="preserve">. That gene is not on the gene list. NIMH has a strong interest in promoting basic science </w:t>
      </w:r>
      <w:proofErr w:type="gramStart"/>
      <w:r w:rsidR="007E5B5E">
        <w:t>research, and</w:t>
      </w:r>
      <w:proofErr w:type="gramEnd"/>
      <w:r w:rsidR="007E5B5E">
        <w:t xml:space="preserve"> would potentially encourage applications that focus on the role of that glutamate receptor</w:t>
      </w:r>
      <w:r w:rsidR="00633137">
        <w:t xml:space="preserve"> subunit</w:t>
      </w:r>
      <w:r w:rsidR="007E5B5E">
        <w:t>. However, because genome-wide evidence for association of that gene with ASD</w:t>
      </w:r>
      <w:r w:rsidR="00633137">
        <w:t xml:space="preserve"> is lacking</w:t>
      </w:r>
      <w:r w:rsidR="007E5B5E">
        <w:t>, investigators should not propose to study that gene as a known risk factor for ASD.</w:t>
      </w:r>
      <w:r w:rsidR="00FF28A8">
        <w:t xml:space="preserve"> They may propose to study it based as a b</w:t>
      </w:r>
      <w:r w:rsidR="00633137">
        <w:t>a</w:t>
      </w:r>
      <w:r w:rsidR="00FF28A8">
        <w:t>sic science project rather than asserting it is an ASD gene.</w:t>
      </w:r>
    </w:p>
    <w:p w14:paraId="5FF749AC" w14:textId="2A1209EC" w:rsidR="007E5B5E" w:rsidRDefault="007E5B5E" w:rsidP="00F32C8E">
      <w:r w:rsidRPr="00FF28A8">
        <w:rPr>
          <w:i/>
          <w:iCs/>
        </w:rPr>
        <w:t>Example</w:t>
      </w:r>
      <w:r>
        <w:t xml:space="preserve">. The current gene list includes </w:t>
      </w:r>
      <w:r w:rsidRPr="00FF28A8">
        <w:rPr>
          <w:i/>
          <w:iCs/>
        </w:rPr>
        <w:t>SCN1A</w:t>
      </w:r>
      <w:r>
        <w:t xml:space="preserve">, </w:t>
      </w:r>
      <w:r w:rsidRPr="00FF28A8">
        <w:rPr>
          <w:i/>
          <w:iCs/>
        </w:rPr>
        <w:t>SCN2A</w:t>
      </w:r>
      <w:r>
        <w:t xml:space="preserve">, </w:t>
      </w:r>
      <w:r w:rsidRPr="00FF28A8">
        <w:rPr>
          <w:i/>
          <w:iCs/>
        </w:rPr>
        <w:t>SCN3A</w:t>
      </w:r>
      <w:r>
        <w:t xml:space="preserve">, </w:t>
      </w:r>
      <w:r w:rsidRPr="00FF28A8">
        <w:rPr>
          <w:i/>
          <w:iCs/>
        </w:rPr>
        <w:t>SCN4A</w:t>
      </w:r>
      <w:r>
        <w:t xml:space="preserve">, and </w:t>
      </w:r>
      <w:r w:rsidRPr="00FF28A8">
        <w:rPr>
          <w:i/>
          <w:iCs/>
        </w:rPr>
        <w:t>SCN8A</w:t>
      </w:r>
      <w:r>
        <w:t xml:space="preserve"> encoding a series of sodium voltage-gated channel subunits. Each of these has significant association to NDDs. An investigator proposes to study </w:t>
      </w:r>
      <w:r w:rsidRPr="00FF28A8">
        <w:rPr>
          <w:i/>
          <w:iCs/>
        </w:rPr>
        <w:t>SCN5A</w:t>
      </w:r>
      <w:r>
        <w:t xml:space="preserve"> that is not on the list. NIMH considers this a candidate gene of lower priority. An investigator would be encouraged to provide NIMH with substantive evidence supporting the importance of studying </w:t>
      </w:r>
      <w:r w:rsidRPr="00FF28A8">
        <w:rPr>
          <w:i/>
          <w:iCs/>
        </w:rPr>
        <w:t>SCN5A</w:t>
      </w:r>
      <w:r>
        <w:t xml:space="preserve"> in NDD (e.g., its known association to non-mental health phenotypes; or the known biochemical function of its encoded protein; or the importance of studying its function from a basic science perspective rather than as an established NDD gene).</w:t>
      </w:r>
    </w:p>
    <w:p w14:paraId="7486404E" w14:textId="1869275A" w:rsidR="001960E6" w:rsidRDefault="00270155" w:rsidP="00F32C8E">
      <w:r w:rsidRPr="00753027">
        <w:rPr>
          <w:i/>
          <w:iCs/>
        </w:rPr>
        <w:t>Example</w:t>
      </w:r>
      <w:r w:rsidR="003425DC">
        <w:t>.</w:t>
      </w:r>
      <w:r>
        <w:t xml:space="preserve"> </w:t>
      </w:r>
      <w:r w:rsidR="003425DC">
        <w:t xml:space="preserve">Investigators perform a GWAS and report that </w:t>
      </w:r>
      <w:r w:rsidR="001960E6">
        <w:t xml:space="preserve">a locus close to the gene </w:t>
      </w:r>
      <w:r w:rsidR="001960E6" w:rsidRPr="00753027">
        <w:rPr>
          <w:i/>
          <w:iCs/>
        </w:rPr>
        <w:t>FKBP5</w:t>
      </w:r>
      <w:r w:rsidR="001960E6">
        <w:t xml:space="preserve"> on chromosome 6 comes close to statistical significance but does not meet genome-wide criteria. NIMH program might encourage its study from a basic science perspective but not in association with mental illness. If transcriptomics studies reveal that FKBP5 mRNA is significantly regulated in a condition (such as ASD, PTSD, or schizophrenia) this does not imply significant association to the trait.</w:t>
      </w:r>
    </w:p>
    <w:p w14:paraId="0DA17066" w14:textId="11EADFF0" w:rsidR="00765899" w:rsidRPr="00765899" w:rsidRDefault="00765899" w:rsidP="00390AD4">
      <w:pPr>
        <w:pStyle w:val="Heading2"/>
      </w:pPr>
      <w:bookmarkStart w:id="9" w:name="_Toc140932579"/>
      <w:r w:rsidRPr="00765899">
        <w:t>Genes not on this list (but should be added)</w:t>
      </w:r>
      <w:bookmarkEnd w:id="9"/>
    </w:p>
    <w:p w14:paraId="289DF5DE" w14:textId="2EC52C18" w:rsidR="00765899" w:rsidRDefault="00765899" w:rsidP="00F32C8E">
      <w:r>
        <w:t xml:space="preserve">The list of </w:t>
      </w:r>
      <w:r w:rsidR="00E90DA7">
        <w:t xml:space="preserve">genes involving </w:t>
      </w:r>
      <w:r>
        <w:t xml:space="preserve">rare variation </w:t>
      </w:r>
      <w:r w:rsidR="00172E3E">
        <w:t>is</w:t>
      </w:r>
      <w:r w:rsidR="00E90DA7">
        <w:t xml:space="preserve"> </w:t>
      </w:r>
      <w:r>
        <w:t xml:space="preserve">not comprehensive. If you identify a gene (or set of genes) that should be added please contact us at </w:t>
      </w:r>
      <w:hyperlink r:id="rId11" w:history="1">
        <w:r w:rsidR="00A02D7F" w:rsidRPr="004A6F89">
          <w:rPr>
            <w:rStyle w:val="Hyperlink"/>
          </w:rPr>
          <w:t>NIMHgenes@nih.gov</w:t>
        </w:r>
      </w:hyperlink>
      <w:r>
        <w:t xml:space="preserve">. </w:t>
      </w:r>
      <w:r w:rsidR="00A01643">
        <w:t xml:space="preserve">If you submit a grant </w:t>
      </w:r>
      <w:r w:rsidR="00A01643">
        <w:lastRenderedPageBreak/>
        <w:t xml:space="preserve">application that focuses on the study of any genes, NIMH will review whether there is evidence of statistically significant association to the mental health trait(s) proposed to be studied. </w:t>
      </w:r>
    </w:p>
    <w:p w14:paraId="01C3DED7" w14:textId="31927A35" w:rsidR="00765899" w:rsidRPr="00765899" w:rsidRDefault="00765899" w:rsidP="00390AD4">
      <w:pPr>
        <w:pStyle w:val="Heading2"/>
      </w:pPr>
      <w:bookmarkStart w:id="10" w:name="_Toc140932580"/>
      <w:r w:rsidRPr="00765899">
        <w:t>Genes identified by techniques other than RVAS and GWAS</w:t>
      </w:r>
      <w:bookmarkEnd w:id="10"/>
    </w:p>
    <w:p w14:paraId="0C41855A" w14:textId="394DD4D3" w:rsidR="00351389" w:rsidRDefault="00D16C12" w:rsidP="00F32C8E">
      <w:r>
        <w:t xml:space="preserve">Many techniques other than GWAS and RVAS have been developed to identify genes that have a significant association to mental health </w:t>
      </w:r>
      <w:r w:rsidR="001F4381">
        <w:t xml:space="preserve">illnesses and </w:t>
      </w:r>
      <w:r>
        <w:t xml:space="preserve">traits. </w:t>
      </w:r>
    </w:p>
    <w:p w14:paraId="7D809C70" w14:textId="123DBCD3" w:rsidR="00765899" w:rsidRDefault="00351389" w:rsidP="00351389">
      <w:pPr>
        <w:pStyle w:val="ListParagraph"/>
        <w:numPr>
          <w:ilvl w:val="0"/>
          <w:numId w:val="3"/>
        </w:numPr>
      </w:pPr>
      <w:r>
        <w:t>TWAS</w:t>
      </w:r>
      <w:r w:rsidR="00172E3E">
        <w:t xml:space="preserve"> (introduced in section 4 above) shows</w:t>
      </w:r>
      <w:r>
        <w:t xml:space="preserve"> association </w:t>
      </w:r>
      <w:r w:rsidR="00172E3E">
        <w:t xml:space="preserve">between </w:t>
      </w:r>
      <w:r>
        <w:t xml:space="preserve">predicted expression </w:t>
      </w:r>
      <w:r w:rsidR="00172E3E">
        <w:t>and</w:t>
      </w:r>
      <w:r>
        <w:t xml:space="preserve"> a trait. As for GWAS, TWAS may produce multiple associated genes at a single locus. </w:t>
      </w:r>
    </w:p>
    <w:p w14:paraId="00FF4A80" w14:textId="7B01D172" w:rsidR="00351389" w:rsidRDefault="00351389" w:rsidP="00351389">
      <w:pPr>
        <w:pStyle w:val="ListParagraph"/>
        <w:numPr>
          <w:ilvl w:val="0"/>
          <w:numId w:val="3"/>
        </w:numPr>
      </w:pPr>
      <w:r>
        <w:t xml:space="preserve">Epigenome-wide association studies (EWAS) have been used to identify associations using CpG dinucleotide methylation data. </w:t>
      </w:r>
    </w:p>
    <w:p w14:paraId="0FCCF223" w14:textId="33DC8029" w:rsidR="00351389" w:rsidRDefault="00351389" w:rsidP="00351389">
      <w:pPr>
        <w:pStyle w:val="ListParagraph"/>
        <w:numPr>
          <w:ilvl w:val="0"/>
          <w:numId w:val="3"/>
        </w:numPr>
      </w:pPr>
      <w:r>
        <w:t>Other methods use GWAS summary data, such as case-case GWAS (CC-</w:t>
      </w:r>
      <w:proofErr w:type="gramStart"/>
      <w:r>
        <w:t>GWAS;</w:t>
      </w:r>
      <w:proofErr w:type="gramEnd"/>
      <w:r>
        <w:t xml:space="preserve"> e.g., </w:t>
      </w:r>
      <w:proofErr w:type="spellStart"/>
      <w:r w:rsidR="002D02F0">
        <w:t>Peyrot</w:t>
      </w:r>
      <w:proofErr w:type="spellEnd"/>
      <w:r w:rsidR="002D02F0">
        <w:t xml:space="preserve"> and Price, 2021</w:t>
      </w:r>
      <w:r>
        <w:t>)</w:t>
      </w:r>
      <w:r w:rsidR="00172E3E">
        <w:t xml:space="preserve"> and </w:t>
      </w:r>
      <w:r w:rsidR="00CA446A" w:rsidRPr="00CA446A">
        <w:t xml:space="preserve">multi-trait analysis of GWAS </w:t>
      </w:r>
      <w:r w:rsidR="00172E3E">
        <w:t>(MTAG; Turley et al., 2018)</w:t>
      </w:r>
      <w:r>
        <w:t>.</w:t>
      </w:r>
      <w:r w:rsidR="002D02F0">
        <w:t xml:space="preserve"> CC-GWAS </w:t>
      </w:r>
      <w:r w:rsidR="00172E3E">
        <w:t xml:space="preserve">and MTAG </w:t>
      </w:r>
      <w:r w:rsidR="002D02F0">
        <w:t>sometimes identif</w:t>
      </w:r>
      <w:r w:rsidR="00172E3E">
        <w:t>y</w:t>
      </w:r>
      <w:r w:rsidR="002D02F0">
        <w:t xml:space="preserve"> genome-wide significant loci that </w:t>
      </w:r>
      <w:r w:rsidR="00060A7F">
        <w:t>a</w:t>
      </w:r>
      <w:r w:rsidR="002D02F0">
        <w:t>re not significant in GWAS.</w:t>
      </w:r>
      <w:r>
        <w:t xml:space="preserve"> </w:t>
      </w:r>
    </w:p>
    <w:p w14:paraId="101922E5" w14:textId="3A63CEA9" w:rsidR="00E90DA7" w:rsidRDefault="00E90DA7" w:rsidP="00351389">
      <w:pPr>
        <w:pStyle w:val="ListParagraph"/>
        <w:numPr>
          <w:ilvl w:val="0"/>
          <w:numId w:val="3"/>
        </w:numPr>
      </w:pPr>
      <w:r>
        <w:t xml:space="preserve">Protein studies have been used to identify </w:t>
      </w:r>
      <w:r w:rsidR="00C86B63">
        <w:t xml:space="preserve">genes and </w:t>
      </w:r>
      <w:r>
        <w:t>proteins associated with disease.</w:t>
      </w:r>
    </w:p>
    <w:p w14:paraId="776D2DD6" w14:textId="4AE6FF29" w:rsidR="009506AC" w:rsidRDefault="009506AC" w:rsidP="00F32C8E">
      <w:r>
        <w:t>The use of alternative methods may introduce ambiguities regarding genome-wide statistical significance. For example, some EWAS studies have employed a threshold p value cutoff of 10</w:t>
      </w:r>
      <w:r w:rsidRPr="009506AC">
        <w:rPr>
          <w:vertAlign w:val="superscript"/>
        </w:rPr>
        <w:t>-4</w:t>
      </w:r>
      <w:r>
        <w:t>. NIMH Program will evaluate arguments for statistical significance on a case-by-case basis.</w:t>
      </w:r>
    </w:p>
    <w:p w14:paraId="437ACDB2" w14:textId="7072882A" w:rsidR="00765899" w:rsidRPr="00765899" w:rsidRDefault="00765899" w:rsidP="00390AD4">
      <w:pPr>
        <w:pStyle w:val="Heading2"/>
      </w:pPr>
      <w:bookmarkStart w:id="11" w:name="_Toc140932581"/>
      <w:r w:rsidRPr="00765899">
        <w:t xml:space="preserve">Genes of medical relevance that lack genome-wide </w:t>
      </w:r>
      <w:proofErr w:type="gramStart"/>
      <w:r w:rsidRPr="00765899">
        <w:t>support</w:t>
      </w:r>
      <w:bookmarkEnd w:id="11"/>
      <w:proofErr w:type="gramEnd"/>
    </w:p>
    <w:p w14:paraId="5D85359C" w14:textId="59F27C99" w:rsidR="005329AB" w:rsidRDefault="005329AB" w:rsidP="00F32C8E">
      <w:r>
        <w:t>T</w:t>
      </w:r>
      <w:r w:rsidR="00F32C8E">
        <w:t xml:space="preserve">he medical genetics (or clinical genetics) field has convincingly implicated single genes in many </w:t>
      </w:r>
      <w:r w:rsidR="00E81F2F">
        <w:t xml:space="preserve">diseases </w:t>
      </w:r>
      <w:r w:rsidR="00F32C8E">
        <w:t xml:space="preserve">for which genome-wide significance has not </w:t>
      </w:r>
      <w:r>
        <w:t xml:space="preserve">necessarily </w:t>
      </w:r>
      <w:r w:rsidR="00F32C8E">
        <w:t xml:space="preserve">been established. </w:t>
      </w:r>
      <w:r>
        <w:t>Examples of resources</w:t>
      </w:r>
      <w:r w:rsidR="00E81F2F">
        <w:t xml:space="preserve"> listing such genes and diseases</w:t>
      </w:r>
      <w:r>
        <w:t xml:space="preserve"> include Online Mendelian Inheritance in Man (</w:t>
      </w:r>
      <w:hyperlink r:id="rId12" w:history="1">
        <w:r w:rsidRPr="005329AB">
          <w:rPr>
            <w:rStyle w:val="Hyperlink"/>
          </w:rPr>
          <w:t>OMIM</w:t>
        </w:r>
      </w:hyperlink>
      <w:r>
        <w:t>)</w:t>
      </w:r>
      <w:r w:rsidR="00E81F2F">
        <w:t xml:space="preserve"> and</w:t>
      </w:r>
      <w:r>
        <w:t xml:space="preserve"> </w:t>
      </w:r>
      <w:hyperlink r:id="rId13" w:history="1">
        <w:proofErr w:type="spellStart"/>
        <w:r w:rsidRPr="005329AB">
          <w:rPr>
            <w:rStyle w:val="Hyperlink"/>
          </w:rPr>
          <w:t>ClinGen</w:t>
        </w:r>
        <w:proofErr w:type="spellEnd"/>
      </w:hyperlink>
      <w:r>
        <w:t>.</w:t>
      </w:r>
    </w:p>
    <w:p w14:paraId="53819770" w14:textId="49FF6659" w:rsidR="005329AB" w:rsidRDefault="00960BBD" w:rsidP="00F32C8E">
      <w:r w:rsidRPr="003861DD">
        <w:rPr>
          <w:i/>
          <w:iCs/>
        </w:rPr>
        <w:t>Example</w:t>
      </w:r>
      <w:r>
        <w:t>. Lik</w:t>
      </w:r>
      <w:r w:rsidR="00E2706F">
        <w:t>ely gene-</w:t>
      </w:r>
      <w:proofErr w:type="spellStart"/>
      <w:r w:rsidR="00E2706F">
        <w:t>disrputing</w:t>
      </w:r>
      <w:proofErr w:type="spellEnd"/>
      <w:r w:rsidR="00E2706F">
        <w:t xml:space="preserve"> mutations in </w:t>
      </w:r>
      <w:r w:rsidR="00E2706F">
        <w:rPr>
          <w:i/>
          <w:iCs/>
        </w:rPr>
        <w:t>CSDE1</w:t>
      </w:r>
      <w:r w:rsidR="00E2706F">
        <w:t xml:space="preserve"> (encoding an RNA-binding protein) were identified in 17 probands having ASD and ID (Guo et al., 2019) and one proband with a milder phenotype (</w:t>
      </w:r>
      <w:proofErr w:type="spellStart"/>
      <w:r w:rsidR="00E2706F">
        <w:t>Krenn</w:t>
      </w:r>
      <w:proofErr w:type="spellEnd"/>
      <w:r w:rsidR="00E2706F">
        <w:t xml:space="preserve"> et al., 2022).</w:t>
      </w:r>
      <w:r w:rsidR="001D3AEE">
        <w:t xml:space="preserve"> </w:t>
      </w:r>
      <w:r w:rsidR="001D3AEE" w:rsidRPr="003861DD">
        <w:rPr>
          <w:i/>
          <w:iCs/>
        </w:rPr>
        <w:t>CSDE1</w:t>
      </w:r>
      <w:r w:rsidR="001D3AEE">
        <w:t xml:space="preserve"> is one of 94 high confidence </w:t>
      </w:r>
      <w:r w:rsidR="003861DD">
        <w:t xml:space="preserve">neuropsychiatric disorder </w:t>
      </w:r>
      <w:r w:rsidR="001D3AEE">
        <w:t xml:space="preserve">genes studied by </w:t>
      </w:r>
      <w:proofErr w:type="spellStart"/>
      <w:r w:rsidR="001D3AEE">
        <w:t>Shimelis</w:t>
      </w:r>
      <w:proofErr w:type="spellEnd"/>
      <w:r w:rsidR="001D3AEE">
        <w:t xml:space="preserve"> et al. (2023)</w:t>
      </w:r>
      <w:r w:rsidR="003861DD">
        <w:t xml:space="preserve"> in the </w:t>
      </w:r>
      <w:proofErr w:type="spellStart"/>
      <w:r w:rsidR="003861DD" w:rsidRPr="003861DD">
        <w:t>DiscovEHR</w:t>
      </w:r>
      <w:proofErr w:type="spellEnd"/>
      <w:r w:rsidR="003861DD">
        <w:t xml:space="preserve"> cohort, and it is a high confidence </w:t>
      </w:r>
      <w:r w:rsidR="003425DC">
        <w:t xml:space="preserve">ASD </w:t>
      </w:r>
      <w:r w:rsidR="003861DD">
        <w:t xml:space="preserve">gene on the Simons Foundation </w:t>
      </w:r>
      <w:hyperlink r:id="rId14" w:history="1">
        <w:r w:rsidR="003861DD" w:rsidRPr="003861DD">
          <w:rPr>
            <w:rStyle w:val="Hyperlink"/>
          </w:rPr>
          <w:t>SFARI gene list</w:t>
        </w:r>
      </w:hyperlink>
      <w:r w:rsidR="003861DD">
        <w:t>.</w:t>
      </w:r>
      <w:r w:rsidR="001D3AEE">
        <w:t xml:space="preserve"> </w:t>
      </w:r>
      <w:r w:rsidR="003861DD">
        <w:t>However,</w:t>
      </w:r>
      <w:r w:rsidR="00E2706F">
        <w:t xml:space="preserve"> </w:t>
      </w:r>
      <w:r w:rsidR="00E2706F">
        <w:rPr>
          <w:i/>
          <w:iCs/>
        </w:rPr>
        <w:t>CSDE1</w:t>
      </w:r>
      <w:r w:rsidR="00E2706F">
        <w:t xml:space="preserve"> is absent from the </w:t>
      </w:r>
      <w:r w:rsidR="003861DD">
        <w:t xml:space="preserve">NIMH </w:t>
      </w:r>
      <w:r w:rsidR="00E2706F">
        <w:t>gene list because there does not appear to be genome-wide evidence for its role in ASD, ID, or NDD.</w:t>
      </w:r>
      <w:r w:rsidR="005329AB">
        <w:t xml:space="preserve"> If an applicant proposes to study the function of </w:t>
      </w:r>
      <w:r w:rsidR="00E2706F">
        <w:rPr>
          <w:i/>
          <w:iCs/>
        </w:rPr>
        <w:t>CSDE1</w:t>
      </w:r>
      <w:r w:rsidR="005329AB">
        <w:t xml:space="preserve">, </w:t>
      </w:r>
      <w:r w:rsidR="00E81F2F">
        <w:t xml:space="preserve">NIMH Program will consider </w:t>
      </w:r>
      <w:r w:rsidR="00E2706F">
        <w:t xml:space="preserve">its </w:t>
      </w:r>
      <w:r w:rsidR="00E81F2F">
        <w:t xml:space="preserve">role </w:t>
      </w:r>
      <w:r w:rsidR="00E2706F">
        <w:t>in a particular syndrome</w:t>
      </w:r>
      <w:r w:rsidR="00E81F2F">
        <w:t xml:space="preserve"> (because of convincing medical genetics evidence)</w:t>
      </w:r>
      <w:r w:rsidR="00E2706F">
        <w:t>, or its role encoding an RNA-binding protein (from a basic science perspective). However, NIMH would likely</w:t>
      </w:r>
      <w:r w:rsidR="00E81F2F">
        <w:t xml:space="preserve"> not </w:t>
      </w:r>
      <w:r w:rsidR="00E2706F">
        <w:t xml:space="preserve">support the study of </w:t>
      </w:r>
      <w:r w:rsidR="005D04A7">
        <w:t xml:space="preserve">its role </w:t>
      </w:r>
      <w:r w:rsidR="00E81F2F">
        <w:t>in the broader phenotype of ASD</w:t>
      </w:r>
      <w:r w:rsidR="00633137">
        <w:t xml:space="preserve"> or ID</w:t>
      </w:r>
      <w:r w:rsidR="00E81F2F">
        <w:t xml:space="preserve"> (for which statistically significant association has not been established).</w:t>
      </w:r>
    </w:p>
    <w:p w14:paraId="59B7498F" w14:textId="58C9F811" w:rsidR="006A6C26" w:rsidRDefault="006A6C26" w:rsidP="00F32C8E">
      <w:r>
        <w:t xml:space="preserve">For </w:t>
      </w:r>
      <w:r w:rsidRPr="00823C37">
        <w:rPr>
          <w:i/>
          <w:iCs/>
        </w:rPr>
        <w:t>CSDE1</w:t>
      </w:r>
      <w:r>
        <w:t xml:space="preserve"> or other syndromic forms of ID, ASD, or mental illnesses, investigators are encouraged to contact NIMH Program to discuss potential overlap of assignment between other NIH Institutes and Centers such as NINDS and NICHD. </w:t>
      </w:r>
    </w:p>
    <w:p w14:paraId="05C011D1" w14:textId="660634CE" w:rsidR="003861DD" w:rsidRDefault="003861DD" w:rsidP="00F32C8E">
      <w:r w:rsidRPr="00D84B32">
        <w:rPr>
          <w:i/>
          <w:iCs/>
        </w:rPr>
        <w:lastRenderedPageBreak/>
        <w:t>Example</w:t>
      </w:r>
      <w:r>
        <w:t xml:space="preserve">. An investigator proposes a high throughput functional assay of 100 ASD </w:t>
      </w:r>
      <w:proofErr w:type="gramStart"/>
      <w:r>
        <w:t>genes, and</w:t>
      </w:r>
      <w:proofErr w:type="gramEnd"/>
      <w:r>
        <w:t xml:space="preserve"> proposes to select them from the </w:t>
      </w:r>
      <w:hyperlink r:id="rId15" w:history="1">
        <w:r w:rsidRPr="006A6C26">
          <w:rPr>
            <w:rStyle w:val="Hyperlink"/>
          </w:rPr>
          <w:t xml:space="preserve">Simons Foundation SFARI list </w:t>
        </w:r>
      </w:hyperlink>
      <w:r>
        <w:t xml:space="preserve">of high confidence </w:t>
      </w:r>
      <w:r w:rsidR="003425DC">
        <w:t xml:space="preserve">ASD </w:t>
      </w:r>
      <w:r>
        <w:t xml:space="preserve">genes. NIMH Program would note that about half the &gt;200 genes on that list have genome-wide evidence for significant association to ASD and/or </w:t>
      </w:r>
      <w:proofErr w:type="gramStart"/>
      <w:r>
        <w:t>NDD, and</w:t>
      </w:r>
      <w:proofErr w:type="gramEnd"/>
      <w:r>
        <w:t xml:space="preserve"> would encourage the investigator to select those well-supported genes for further study.</w:t>
      </w:r>
    </w:p>
    <w:p w14:paraId="40F0BA50" w14:textId="76E0054A" w:rsidR="005329AB" w:rsidRPr="00E81F2F" w:rsidRDefault="00E81F2F" w:rsidP="00390AD4">
      <w:pPr>
        <w:pStyle w:val="Heading2"/>
      </w:pPr>
      <w:bookmarkStart w:id="12" w:name="_Toc140932582"/>
      <w:r w:rsidRPr="00E81F2F">
        <w:t>Genes in copy number variant (CNV) or structural variation (SV) regions</w:t>
      </w:r>
      <w:bookmarkEnd w:id="12"/>
      <w:r w:rsidRPr="00E81F2F">
        <w:t xml:space="preserve"> </w:t>
      </w:r>
    </w:p>
    <w:p w14:paraId="60E7784A" w14:textId="576698E8" w:rsidR="002E5A46" w:rsidRDefault="002E5A46" w:rsidP="00F32C8E">
      <w:r>
        <w:t>CNV regions and other SV regions (inversions, translocations, amplifications, deletions) often occur at loci harboring multiple genes. One class of analyses tests whether a particular structural variant is associated with a trait (e.g., 16p11.2 deletions and ASD)</w:t>
      </w:r>
      <w:r w:rsidR="009A55FA">
        <w:t xml:space="preserve"> with genome-wide significance</w:t>
      </w:r>
      <w:r>
        <w:t>. Another class of analyses tests whether individual genes with</w:t>
      </w:r>
      <w:r w:rsidR="00A41EC6">
        <w:t>in</w:t>
      </w:r>
      <w:r>
        <w:t xml:space="preserve"> a structural variant </w:t>
      </w:r>
      <w:proofErr w:type="gramStart"/>
      <w:r>
        <w:t>have genome-wide significant association with the trait</w:t>
      </w:r>
      <w:proofErr w:type="gramEnd"/>
      <w:r>
        <w:t xml:space="preserve"> being studied. Both types of analysis should be performed. Evidence suggests that some CNVs have </w:t>
      </w:r>
      <w:r w:rsidR="009A55FA">
        <w:t xml:space="preserve">significant </w:t>
      </w:r>
      <w:r>
        <w:t>association with disease but</w:t>
      </w:r>
      <w:r w:rsidR="009A55FA">
        <w:t xml:space="preserve"> none of</w:t>
      </w:r>
      <w:r>
        <w:t xml:space="preserve"> the </w:t>
      </w:r>
      <w:r w:rsidR="009A55FA">
        <w:t xml:space="preserve">individual </w:t>
      </w:r>
      <w:r>
        <w:t xml:space="preserve">genes within them </w:t>
      </w:r>
      <w:r w:rsidR="009A55FA">
        <w:t>have significant genome-wide association</w:t>
      </w:r>
      <w:r>
        <w:t>. This does not preclude the study of such CNVs.</w:t>
      </w:r>
    </w:p>
    <w:p w14:paraId="1462AE30" w14:textId="18951311" w:rsidR="00A25855" w:rsidRDefault="00A25855" w:rsidP="00F32C8E">
      <w:r>
        <w:t xml:space="preserve">We note that the </w:t>
      </w:r>
      <w:r w:rsidRPr="00697FA3">
        <w:rPr>
          <w:i/>
          <w:iCs/>
        </w:rPr>
        <w:t>NRXN1</w:t>
      </w:r>
      <w:r>
        <w:t xml:space="preserve"> gene on chromosome </w:t>
      </w:r>
      <w:r w:rsidR="00697FA3" w:rsidRPr="00697FA3">
        <w:t xml:space="preserve">2p16.3 </w:t>
      </w:r>
      <w:r>
        <w:t xml:space="preserve">has genome-wide significance both as a single gene and </w:t>
      </w:r>
      <w:proofErr w:type="spellStart"/>
      <w:r>
        <w:t>and</w:t>
      </w:r>
      <w:proofErr w:type="spellEnd"/>
      <w:r>
        <w:t xml:space="preserve"> as a CNV.</w:t>
      </w:r>
    </w:p>
    <w:p w14:paraId="6FD9DFCC" w14:textId="6C2104D0" w:rsidR="002D02F0" w:rsidRPr="00A01643" w:rsidRDefault="00A01643" w:rsidP="00390AD4">
      <w:pPr>
        <w:pStyle w:val="Heading2"/>
      </w:pPr>
      <w:bookmarkStart w:id="13" w:name="_Toc140932583"/>
      <w:r w:rsidRPr="00A01643">
        <w:t>Paralogs</w:t>
      </w:r>
      <w:bookmarkEnd w:id="13"/>
    </w:p>
    <w:p w14:paraId="1E687BA1" w14:textId="16D56A49" w:rsidR="00A01643" w:rsidRDefault="00A01643" w:rsidP="00F32C8E">
      <w:r>
        <w:t xml:space="preserve">For paralogs, each gene that is proposed to be studied </w:t>
      </w:r>
      <w:r w:rsidR="009506AC">
        <w:t xml:space="preserve">should have genome-wide statistical evidence. For example, </w:t>
      </w:r>
      <w:r w:rsidR="009506AC" w:rsidRPr="009506AC">
        <w:rPr>
          <w:i/>
          <w:iCs/>
        </w:rPr>
        <w:t>SCN1A</w:t>
      </w:r>
      <w:r w:rsidR="009506AC">
        <w:t xml:space="preserve">, </w:t>
      </w:r>
      <w:r w:rsidR="009506AC" w:rsidRPr="009506AC">
        <w:rPr>
          <w:i/>
          <w:iCs/>
        </w:rPr>
        <w:t>SCN2A</w:t>
      </w:r>
      <w:r w:rsidR="009506AC">
        <w:t xml:space="preserve">, </w:t>
      </w:r>
      <w:r w:rsidR="009506AC" w:rsidRPr="009506AC">
        <w:rPr>
          <w:i/>
          <w:iCs/>
        </w:rPr>
        <w:t>SCN3A</w:t>
      </w:r>
      <w:r w:rsidR="009506AC">
        <w:t xml:space="preserve">, and </w:t>
      </w:r>
      <w:r w:rsidR="009506AC" w:rsidRPr="009506AC">
        <w:rPr>
          <w:i/>
          <w:iCs/>
        </w:rPr>
        <w:t>SCN4A</w:t>
      </w:r>
      <w:r w:rsidR="009506AC">
        <w:t xml:space="preserve"> are paralogs encoding sodium voltage-gated channel subunits. All have significant evidence for association to NDD from RVAS. However, </w:t>
      </w:r>
      <w:r w:rsidR="009506AC" w:rsidRPr="009506AC">
        <w:rPr>
          <w:i/>
          <w:iCs/>
        </w:rPr>
        <w:t>SCN5A</w:t>
      </w:r>
      <w:r w:rsidR="009506AC">
        <w:t xml:space="preserve"> does not. An investigator may still propose to study </w:t>
      </w:r>
      <w:r w:rsidR="009506AC" w:rsidRPr="009506AC">
        <w:rPr>
          <w:i/>
          <w:iCs/>
        </w:rPr>
        <w:t>SCN5A</w:t>
      </w:r>
      <w:r w:rsidR="009506AC">
        <w:t xml:space="preserve"> but should justify why this is appropriate. </w:t>
      </w:r>
    </w:p>
    <w:p w14:paraId="5BD6977B" w14:textId="66DB8C88" w:rsidR="00A01643" w:rsidRPr="009506AC" w:rsidRDefault="00A01643" w:rsidP="00390AD4">
      <w:pPr>
        <w:pStyle w:val="Heading2"/>
      </w:pPr>
      <w:bookmarkStart w:id="14" w:name="_Toc140932584"/>
      <w:r w:rsidRPr="009506AC">
        <w:t>Orthologs</w:t>
      </w:r>
      <w:bookmarkEnd w:id="14"/>
    </w:p>
    <w:p w14:paraId="487F6ACE" w14:textId="3A925BBA" w:rsidR="001960E6" w:rsidRDefault="009506AC" w:rsidP="00D52352">
      <w:r>
        <w:t>For orthologs</w:t>
      </w:r>
      <w:r w:rsidR="002E5A46">
        <w:t>,</w:t>
      </w:r>
      <w:r>
        <w:t xml:space="preserve"> </w:t>
      </w:r>
      <w:r w:rsidR="002E5A46">
        <w:t>please note the NIMH position on the use of animal models in “</w:t>
      </w:r>
      <w:hyperlink r:id="rId16" w:history="1">
        <w:r w:rsidR="002E5A46" w:rsidRPr="002E5A46">
          <w:rPr>
            <w:rStyle w:val="Hyperlink"/>
          </w:rPr>
          <w:t xml:space="preserve">Notice </w:t>
        </w:r>
      </w:hyperlink>
      <w:r w:rsidR="002E5A46" w:rsidRPr="002E5A46">
        <w:t>of NIMH’s Considerations Regarding the Use of Animal Neurobehavioral Approaches in Basic and Pre-clinical Studies</w:t>
      </w:r>
      <w:r w:rsidR="002E5A46">
        <w:t>.” Th</w:t>
      </w:r>
      <w:r w:rsidR="00A02D7F">
        <w:t>is document discusses the study of human risk genes in animal models.</w:t>
      </w:r>
    </w:p>
    <w:p w14:paraId="34C8EF1E" w14:textId="418FAB24" w:rsidR="00F32C8E" w:rsidRPr="006D5F7D" w:rsidRDefault="00F32C8E" w:rsidP="00535581">
      <w:pPr>
        <w:pStyle w:val="Heading1"/>
      </w:pPr>
      <w:bookmarkStart w:id="15" w:name="_Toc140932585"/>
      <w:r w:rsidRPr="00A02D7F">
        <w:t xml:space="preserve">How the </w:t>
      </w:r>
      <w:r w:rsidR="00E81F2F" w:rsidRPr="00A02D7F">
        <w:t xml:space="preserve">RVAS gene </w:t>
      </w:r>
      <w:r w:rsidRPr="00A02D7F">
        <w:t>list was made</w:t>
      </w:r>
      <w:bookmarkEnd w:id="15"/>
    </w:p>
    <w:p w14:paraId="40D1F820" w14:textId="528BB573" w:rsidR="003E4C84" w:rsidRDefault="00C13D62" w:rsidP="00F32C8E">
      <w:r>
        <w:t>7</w:t>
      </w:r>
      <w:r w:rsidR="00333F6C">
        <w:t>.1</w:t>
      </w:r>
      <w:r w:rsidR="00F32C8E">
        <w:t xml:space="preserve"> </w:t>
      </w:r>
      <w:r w:rsidR="00333F6C">
        <w:t>W</w:t>
      </w:r>
      <w:r w:rsidR="00F32C8E">
        <w:t xml:space="preserve">e performed PubMed searches to </w:t>
      </w:r>
      <w:r w:rsidR="009506AC">
        <w:t xml:space="preserve">publications reporting </w:t>
      </w:r>
      <w:r w:rsidR="00F32C8E">
        <w:t xml:space="preserve">genes having genome-wide significant </w:t>
      </w:r>
      <w:r w:rsidR="006D5F7D">
        <w:t>association</w:t>
      </w:r>
      <w:r w:rsidR="00F32C8E">
        <w:t xml:space="preserve"> to mental health </w:t>
      </w:r>
      <w:r w:rsidR="001F4381">
        <w:t xml:space="preserve">illnesses </w:t>
      </w:r>
      <w:r w:rsidR="00E90DA7">
        <w:t>(section 1 above)</w:t>
      </w:r>
      <w:r w:rsidR="003E4C84">
        <w:t>.</w:t>
      </w:r>
      <w:r w:rsidR="00425538">
        <w:t xml:space="preserve"> </w:t>
      </w:r>
      <w:r w:rsidR="003A1E64">
        <w:t>D</w:t>
      </w:r>
      <w:r w:rsidR="00273A65">
        <w:t xml:space="preserve">ata sources </w:t>
      </w:r>
      <w:r w:rsidR="003A1E64">
        <w:t>sometimes</w:t>
      </w:r>
      <w:r w:rsidR="00273A65">
        <w:t xml:space="preserve"> include</w:t>
      </w:r>
      <w:r w:rsidR="003A1E64">
        <w:t>d</w:t>
      </w:r>
      <w:r w:rsidR="00273A65">
        <w:t xml:space="preserve"> archives (</w:t>
      </w:r>
      <w:proofErr w:type="spellStart"/>
      <w:r>
        <w:fldChar w:fldCharType="begin"/>
      </w:r>
      <w:r>
        <w:instrText>HYPERLINK "https://www.biorxiv.org/"</w:instrText>
      </w:r>
      <w:r>
        <w:fldChar w:fldCharType="separate"/>
      </w:r>
      <w:r w:rsidR="00273A65" w:rsidRPr="00273A65">
        <w:rPr>
          <w:rStyle w:val="Hyperlink"/>
        </w:rPr>
        <w:t>bioRxiv</w:t>
      </w:r>
      <w:proofErr w:type="spellEnd"/>
      <w:r>
        <w:rPr>
          <w:rStyle w:val="Hyperlink"/>
        </w:rPr>
        <w:fldChar w:fldCharType="end"/>
      </w:r>
      <w:r w:rsidR="00273A65">
        <w:t xml:space="preserve">, </w:t>
      </w:r>
      <w:hyperlink r:id="rId17" w:history="1">
        <w:proofErr w:type="spellStart"/>
        <w:r w:rsidR="00273A65" w:rsidRPr="00273A65">
          <w:rPr>
            <w:rStyle w:val="Hyperlink"/>
          </w:rPr>
          <w:t>medRxiv</w:t>
        </w:r>
        <w:proofErr w:type="spellEnd"/>
      </w:hyperlink>
      <w:r w:rsidR="00273A65">
        <w:t>) as indicated on the gene list annotations</w:t>
      </w:r>
      <w:r w:rsidR="00060A7F">
        <w:t xml:space="preserve"> and in the references in sections 13 and 14 below</w:t>
      </w:r>
      <w:r w:rsidR="00273A65">
        <w:t>.</w:t>
      </w:r>
    </w:p>
    <w:p w14:paraId="086C1525" w14:textId="6D48D1F0" w:rsidR="003E4C84" w:rsidRDefault="00C13D62" w:rsidP="00F32C8E">
      <w:r>
        <w:t>7</w:t>
      </w:r>
      <w:r w:rsidR="003E4C84">
        <w:t>.2 For each study w</w:t>
      </w:r>
      <w:r w:rsidR="00F32C8E">
        <w:t xml:space="preserve">e downloaded </w:t>
      </w:r>
      <w:r w:rsidR="003E4C84">
        <w:t xml:space="preserve">relevant </w:t>
      </w:r>
      <w:r w:rsidR="00F32C8E">
        <w:t>supplementary tables</w:t>
      </w:r>
      <w:r w:rsidR="003E4C84">
        <w:t>.</w:t>
      </w:r>
      <w:r w:rsidR="00273A65">
        <w:t xml:space="preserve"> </w:t>
      </w:r>
    </w:p>
    <w:p w14:paraId="0C4DEA48" w14:textId="50F883E4" w:rsidR="003E4C84" w:rsidRDefault="00C13D62" w:rsidP="003E4C84">
      <w:r>
        <w:t>7</w:t>
      </w:r>
      <w:r w:rsidR="003E4C84">
        <w:t xml:space="preserve">.3 For RVAS we also searched online resources such as </w:t>
      </w:r>
      <w:hyperlink r:id="rId18" w:history="1">
        <w:r w:rsidR="003E4C84" w:rsidRPr="00273A65">
          <w:rPr>
            <w:rStyle w:val="Hyperlink"/>
          </w:rPr>
          <w:t>SCHEMA</w:t>
        </w:r>
      </w:hyperlink>
      <w:r w:rsidR="003E4C84">
        <w:t>.</w:t>
      </w:r>
    </w:p>
    <w:p w14:paraId="28ED6FB8" w14:textId="3F88F6B5" w:rsidR="003E4C84" w:rsidRDefault="00C13D62" w:rsidP="00F32C8E">
      <w:r>
        <w:lastRenderedPageBreak/>
        <w:t>7</w:t>
      </w:r>
      <w:r w:rsidR="003E4C84">
        <w:t xml:space="preserve">.4 Data were </w:t>
      </w:r>
      <w:r w:rsidR="00F32C8E">
        <w:t xml:space="preserve">wrangled </w:t>
      </w:r>
      <w:r w:rsidR="003E4C84">
        <w:t xml:space="preserve">(formatted consistently). We </w:t>
      </w:r>
      <w:r w:rsidR="00F32C8E">
        <w:t>converted non-approved gene symbols and/or gene names to approved symbols</w:t>
      </w:r>
      <w:r w:rsidR="003E4C84">
        <w:t xml:space="preserve"> and/or </w:t>
      </w:r>
      <w:r w:rsidR="00C9779D">
        <w:t>names following</w:t>
      </w:r>
      <w:r w:rsidR="00F32C8E">
        <w:t xml:space="preserve"> </w:t>
      </w:r>
      <w:r w:rsidR="003E4C84">
        <w:t xml:space="preserve">HUGO Gene Nomenclature Committee </w:t>
      </w:r>
      <w:r w:rsidR="003A1E64">
        <w:t>(</w:t>
      </w:r>
      <w:r w:rsidR="00F32C8E">
        <w:t>HGNC</w:t>
      </w:r>
      <w:r w:rsidR="003A1E64">
        <w:t>)</w:t>
      </w:r>
      <w:r w:rsidR="00F32C8E">
        <w:t xml:space="preserve"> standards</w:t>
      </w:r>
      <w:r w:rsidR="003A1E64">
        <w:t xml:space="preserve"> (</w:t>
      </w:r>
      <w:hyperlink r:id="rId19" w:history="1">
        <w:r w:rsidR="003A1E64" w:rsidRPr="000E25E2">
          <w:rPr>
            <w:rStyle w:val="Hyperlink"/>
          </w:rPr>
          <w:t>https://www.genenames.org/</w:t>
        </w:r>
      </w:hyperlink>
      <w:r w:rsidR="003A1E64">
        <w:t>).</w:t>
      </w:r>
    </w:p>
    <w:p w14:paraId="1130413B" w14:textId="09221E6D" w:rsidR="00130F82" w:rsidRDefault="00130F82" w:rsidP="00F32C8E">
      <w:r>
        <w:t>As an example of symbol correction,</w:t>
      </w:r>
      <w:r w:rsidR="005638CE">
        <w:t xml:space="preserve"> in their list of 101 SMR genes, </w:t>
      </w:r>
      <w:proofErr w:type="spellStart"/>
      <w:r w:rsidR="005638CE" w:rsidRPr="005638CE">
        <w:t>Trubetskoy</w:t>
      </w:r>
      <w:proofErr w:type="spellEnd"/>
      <w:r w:rsidR="005638CE">
        <w:t xml:space="preserve"> et al. (2022) include three alias symbols (</w:t>
      </w:r>
      <w:r w:rsidR="005638CE" w:rsidRPr="005638CE">
        <w:rPr>
          <w:i/>
          <w:iCs/>
        </w:rPr>
        <w:t>EMB</w:t>
      </w:r>
      <w:r w:rsidR="005638CE">
        <w:t xml:space="preserve">, </w:t>
      </w:r>
      <w:r w:rsidR="005638CE" w:rsidRPr="005638CE">
        <w:rPr>
          <w:i/>
          <w:iCs/>
        </w:rPr>
        <w:t>IK</w:t>
      </w:r>
      <w:r w:rsidR="005638CE">
        <w:t xml:space="preserve">, </w:t>
      </w:r>
      <w:r w:rsidR="005638CE" w:rsidRPr="005638CE">
        <w:rPr>
          <w:i/>
          <w:iCs/>
        </w:rPr>
        <w:t>SF3B1</w:t>
      </w:r>
      <w:r w:rsidR="005638CE">
        <w:t>) for which approved symbols are added in the gene list (</w:t>
      </w:r>
      <w:r w:rsidR="005638CE" w:rsidRPr="005638CE">
        <w:rPr>
          <w:i/>
          <w:iCs/>
        </w:rPr>
        <w:t>XPO1</w:t>
      </w:r>
      <w:r w:rsidR="005638CE">
        <w:t xml:space="preserve">, </w:t>
      </w:r>
      <w:r w:rsidR="005638CE" w:rsidRPr="005638CE">
        <w:rPr>
          <w:i/>
          <w:iCs/>
        </w:rPr>
        <w:t>KCNN4</w:t>
      </w:r>
      <w:r w:rsidR="005638CE">
        <w:t xml:space="preserve">, and </w:t>
      </w:r>
      <w:r w:rsidR="005638CE" w:rsidRPr="005638CE">
        <w:rPr>
          <w:i/>
          <w:iCs/>
        </w:rPr>
        <w:t>SF3B2</w:t>
      </w:r>
      <w:r w:rsidR="005638CE">
        <w:t xml:space="preserve">, respectively). They also include 11 previous symbols for which the approved symbols are used here. </w:t>
      </w:r>
    </w:p>
    <w:p w14:paraId="205AA86F" w14:textId="279C14DB" w:rsidR="005D04A7" w:rsidRDefault="005D04A7" w:rsidP="00F3703A">
      <w:pPr>
        <w:pStyle w:val="Normal2"/>
      </w:pPr>
      <w:r>
        <w:t>As an</w:t>
      </w:r>
      <w:r w:rsidR="005638CE">
        <w:t>other</w:t>
      </w:r>
      <w:r>
        <w:t xml:space="preserve"> example of symbol correction, for a list of 76 genes in Supplementary Table 7 of </w:t>
      </w:r>
      <w:proofErr w:type="spellStart"/>
      <w:r>
        <w:t>Demontis</w:t>
      </w:r>
      <w:proofErr w:type="spellEnd"/>
      <w:r>
        <w:t xml:space="preserve"> et al. (2023) the following changes were made based on HGNC data:</w:t>
      </w:r>
    </w:p>
    <w:tbl>
      <w:tblPr>
        <w:tblW w:w="0" w:type="auto"/>
        <w:tblLook w:val="04A0" w:firstRow="1" w:lastRow="0" w:firstColumn="1" w:lastColumn="0" w:noHBand="0" w:noVBand="1"/>
        <w:tblCaption w:val="Gene Symbol Mapping"/>
        <w:tblDescription w:val="Mapping of reported gene symbols to approved symbols."/>
      </w:tblPr>
      <w:tblGrid>
        <w:gridCol w:w="1938"/>
        <w:gridCol w:w="1824"/>
        <w:gridCol w:w="1987"/>
        <w:gridCol w:w="3572"/>
      </w:tblGrid>
      <w:tr w:rsidR="005D04A7" w:rsidRPr="00AD7C39" w14:paraId="6394384B" w14:textId="77777777" w:rsidTr="009E6DBB">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7F36B5A8" w14:textId="77777777" w:rsidR="005D04A7" w:rsidRPr="00AD7C39" w:rsidRDefault="005D04A7" w:rsidP="00791590">
            <w:pPr>
              <w:pStyle w:val="TableColumnHeader"/>
            </w:pPr>
            <w:r w:rsidRPr="00AD7C39">
              <w:t>Reported symbol</w:t>
            </w:r>
          </w:p>
        </w:tc>
        <w:tc>
          <w:tcPr>
            <w:tcW w:w="0" w:type="auto"/>
            <w:tcBorders>
              <w:top w:val="single" w:sz="4" w:space="0" w:color="auto"/>
              <w:left w:val="nil"/>
              <w:bottom w:val="single" w:sz="4" w:space="0" w:color="auto"/>
              <w:right w:val="single" w:sz="4" w:space="0" w:color="auto"/>
            </w:tcBorders>
            <w:shd w:val="clear" w:color="auto" w:fill="auto"/>
            <w:tcMar>
              <w:top w:w="58" w:type="dxa"/>
              <w:left w:w="115" w:type="dxa"/>
              <w:bottom w:w="58" w:type="dxa"/>
              <w:right w:w="115" w:type="dxa"/>
            </w:tcMar>
            <w:hideMark/>
          </w:tcPr>
          <w:p w14:paraId="70E3DAE6" w14:textId="77777777" w:rsidR="005D04A7" w:rsidRPr="00AD7C39" w:rsidRDefault="005D04A7" w:rsidP="00791590">
            <w:pPr>
              <w:pStyle w:val="TableColumnHeader"/>
            </w:pPr>
            <w:r w:rsidRPr="00AD7C39">
              <w:t>Category</w:t>
            </w:r>
          </w:p>
        </w:tc>
        <w:tc>
          <w:tcPr>
            <w:tcW w:w="0" w:type="auto"/>
            <w:tcBorders>
              <w:top w:val="single" w:sz="4" w:space="0" w:color="auto"/>
              <w:left w:val="nil"/>
              <w:bottom w:val="single" w:sz="4" w:space="0" w:color="auto"/>
              <w:right w:val="single" w:sz="4" w:space="0" w:color="auto"/>
            </w:tcBorders>
            <w:shd w:val="clear" w:color="auto" w:fill="auto"/>
            <w:tcMar>
              <w:top w:w="58" w:type="dxa"/>
              <w:left w:w="115" w:type="dxa"/>
              <w:bottom w:w="58" w:type="dxa"/>
              <w:right w:w="115" w:type="dxa"/>
            </w:tcMar>
            <w:hideMark/>
          </w:tcPr>
          <w:p w14:paraId="7051A6E8" w14:textId="77777777" w:rsidR="005D04A7" w:rsidRPr="00AD7C39" w:rsidRDefault="005D04A7" w:rsidP="00791590">
            <w:pPr>
              <w:pStyle w:val="TableColumnHeader"/>
            </w:pPr>
            <w:r w:rsidRPr="00AD7C39">
              <w:t>Approved symbol</w:t>
            </w:r>
          </w:p>
        </w:tc>
        <w:tc>
          <w:tcPr>
            <w:tcW w:w="0" w:type="auto"/>
            <w:tcBorders>
              <w:top w:val="single" w:sz="4" w:space="0" w:color="auto"/>
              <w:left w:val="nil"/>
              <w:bottom w:val="single" w:sz="4" w:space="0" w:color="auto"/>
              <w:right w:val="single" w:sz="4" w:space="0" w:color="auto"/>
            </w:tcBorders>
            <w:shd w:val="clear" w:color="auto" w:fill="auto"/>
            <w:tcMar>
              <w:top w:w="58" w:type="dxa"/>
              <w:left w:w="115" w:type="dxa"/>
              <w:bottom w:w="58" w:type="dxa"/>
              <w:right w:w="115" w:type="dxa"/>
            </w:tcMar>
            <w:hideMark/>
          </w:tcPr>
          <w:p w14:paraId="077D0E24" w14:textId="77777777" w:rsidR="005D04A7" w:rsidRPr="00AD7C39" w:rsidRDefault="005D04A7" w:rsidP="00791590">
            <w:pPr>
              <w:pStyle w:val="TableColumnHeader"/>
            </w:pPr>
            <w:r w:rsidRPr="00AD7C39">
              <w:t>Action</w:t>
            </w:r>
          </w:p>
        </w:tc>
      </w:tr>
      <w:tr w:rsidR="005D04A7" w:rsidRPr="00AD7C39" w14:paraId="5633100B"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48407E72" w14:textId="77777777" w:rsidR="005D04A7" w:rsidRPr="009E6DBB" w:rsidRDefault="005D04A7" w:rsidP="009E6DBB">
            <w:pPr>
              <w:pStyle w:val="TableRowHeader"/>
            </w:pPr>
            <w:r w:rsidRPr="009E6DBB">
              <w:t>CYHR1</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6D3FB626" w14:textId="77777777" w:rsidR="005D04A7" w:rsidRPr="00AD7C39" w:rsidRDefault="005D04A7" w:rsidP="00791590">
            <w:pPr>
              <w:pStyle w:val="TableData"/>
            </w:pPr>
            <w:r w:rsidRPr="00AD7C39">
              <w:t>Previous symbol</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403BCEBC" w14:textId="77777777" w:rsidR="005D04A7" w:rsidRPr="00AD7C39" w:rsidRDefault="005D04A7" w:rsidP="00791590">
            <w:pPr>
              <w:pStyle w:val="TableData"/>
              <w:rPr>
                <w:i/>
                <w:iCs/>
              </w:rPr>
            </w:pPr>
            <w:r w:rsidRPr="00AD7C39">
              <w:rPr>
                <w:i/>
                <w:iCs/>
              </w:rPr>
              <w:t>ZFTRAF1</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5176D0BF" w14:textId="77777777" w:rsidR="005D04A7" w:rsidRPr="00AD7C39" w:rsidRDefault="005D04A7" w:rsidP="00791590">
            <w:pPr>
              <w:pStyle w:val="TableData"/>
            </w:pPr>
            <w:r w:rsidRPr="00AD7C39">
              <w:t>Used approved symbol in gene list</w:t>
            </w:r>
          </w:p>
        </w:tc>
      </w:tr>
      <w:tr w:rsidR="005D04A7" w:rsidRPr="00AD7C39" w14:paraId="6127E02F"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7FFB5BF8" w14:textId="77777777" w:rsidR="005D04A7" w:rsidRPr="009E6DBB" w:rsidRDefault="005D04A7" w:rsidP="009E6DBB">
            <w:pPr>
              <w:pStyle w:val="TableRowHeader"/>
            </w:pPr>
            <w:r w:rsidRPr="009E6DBB">
              <w:t>FAM198A</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69044176" w14:textId="77777777" w:rsidR="005D04A7" w:rsidRPr="00AD7C39" w:rsidRDefault="005D04A7" w:rsidP="00791590">
            <w:pPr>
              <w:pStyle w:val="TableData"/>
            </w:pPr>
            <w:r w:rsidRPr="00AD7C39">
              <w:t>Previous symbol</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63503C2F" w14:textId="77777777" w:rsidR="005D04A7" w:rsidRPr="00AD7C39" w:rsidRDefault="005D04A7" w:rsidP="00791590">
            <w:pPr>
              <w:pStyle w:val="TableData"/>
              <w:rPr>
                <w:i/>
                <w:iCs/>
                <w:color w:val="000000" w:themeColor="text1"/>
              </w:rPr>
            </w:pPr>
            <w:r w:rsidRPr="00AD7C39">
              <w:rPr>
                <w:i/>
                <w:iCs/>
                <w:color w:val="000000" w:themeColor="text1"/>
              </w:rPr>
              <w:t>GASK1A</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1821BBA1" w14:textId="77777777" w:rsidR="005D04A7" w:rsidRPr="00AD7C39" w:rsidRDefault="005D04A7" w:rsidP="00791590">
            <w:pPr>
              <w:pStyle w:val="TableData"/>
            </w:pPr>
            <w:r w:rsidRPr="00AD7C39">
              <w:t>Used approved symbol in gene list</w:t>
            </w:r>
          </w:p>
        </w:tc>
      </w:tr>
      <w:tr w:rsidR="005D04A7" w:rsidRPr="00AD7C39" w14:paraId="0904C530"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51D05CF7" w14:textId="77777777" w:rsidR="005D04A7" w:rsidRPr="009E6DBB" w:rsidRDefault="005D04A7" w:rsidP="009E6DBB">
            <w:pPr>
              <w:pStyle w:val="TableRowHeader"/>
            </w:pPr>
            <w:r w:rsidRPr="009E6DBB">
              <w:t>FAM203A</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418B4D2B" w14:textId="77777777" w:rsidR="005D04A7" w:rsidRPr="00AD7C39" w:rsidRDefault="005D04A7" w:rsidP="00791590">
            <w:pPr>
              <w:pStyle w:val="TableData"/>
            </w:pPr>
            <w:r w:rsidRPr="00AD7C39">
              <w:t>Previous symbol</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181C3182" w14:textId="77777777" w:rsidR="005D04A7" w:rsidRPr="00AD7C39" w:rsidRDefault="005D04A7" w:rsidP="00791590">
            <w:pPr>
              <w:pStyle w:val="TableData"/>
              <w:rPr>
                <w:i/>
                <w:iCs/>
                <w:color w:val="000000" w:themeColor="text1"/>
              </w:rPr>
            </w:pPr>
            <w:r w:rsidRPr="00AD7C39">
              <w:rPr>
                <w:i/>
                <w:iCs/>
                <w:color w:val="000000" w:themeColor="text1"/>
              </w:rPr>
              <w:t>HGH1</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0CA3F543" w14:textId="77777777" w:rsidR="005D04A7" w:rsidRPr="00AD7C39" w:rsidRDefault="005D04A7" w:rsidP="00791590">
            <w:pPr>
              <w:pStyle w:val="TableData"/>
            </w:pPr>
            <w:r w:rsidRPr="00AD7C39">
              <w:t>Used approved symbol in gene list</w:t>
            </w:r>
          </w:p>
        </w:tc>
      </w:tr>
      <w:tr w:rsidR="005D04A7" w:rsidRPr="00AD7C39" w14:paraId="7FE72F68"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170D7E9C" w14:textId="77777777" w:rsidR="005D04A7" w:rsidRPr="009E6DBB" w:rsidRDefault="005D04A7" w:rsidP="009E6DBB">
            <w:pPr>
              <w:pStyle w:val="TableRowHeader"/>
            </w:pPr>
            <w:r w:rsidRPr="009E6DBB">
              <w:t>FAM212A</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7BBED4AD" w14:textId="77777777" w:rsidR="005D04A7" w:rsidRPr="00AD7C39" w:rsidRDefault="005D04A7" w:rsidP="00791590">
            <w:pPr>
              <w:pStyle w:val="TableData"/>
            </w:pPr>
            <w:r w:rsidRPr="00AD7C39">
              <w:t>Previous symbol</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62F1DEEA" w14:textId="77777777" w:rsidR="005D04A7" w:rsidRPr="00AD7C39" w:rsidRDefault="005D04A7" w:rsidP="00791590">
            <w:pPr>
              <w:pStyle w:val="TableData"/>
              <w:rPr>
                <w:i/>
                <w:iCs/>
                <w:color w:val="000000" w:themeColor="text1"/>
              </w:rPr>
            </w:pPr>
            <w:r w:rsidRPr="00AD7C39">
              <w:rPr>
                <w:i/>
                <w:iCs/>
                <w:color w:val="000000" w:themeColor="text1"/>
              </w:rPr>
              <w:t>INKA1</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7401B0C3" w14:textId="77777777" w:rsidR="005D04A7" w:rsidRPr="00AD7C39" w:rsidRDefault="005D04A7" w:rsidP="00791590">
            <w:pPr>
              <w:pStyle w:val="TableData"/>
            </w:pPr>
            <w:r w:rsidRPr="00AD7C39">
              <w:t>Used approved symbol in gene list</w:t>
            </w:r>
          </w:p>
        </w:tc>
      </w:tr>
      <w:tr w:rsidR="005D04A7" w:rsidRPr="00AD7C39" w14:paraId="72E6D872"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75FA9ED1" w14:textId="77777777" w:rsidR="005D04A7" w:rsidRPr="009E6DBB" w:rsidRDefault="005D04A7" w:rsidP="009E6DBB">
            <w:pPr>
              <w:pStyle w:val="TableRowHeader"/>
            </w:pPr>
            <w:r w:rsidRPr="009E6DBB">
              <w:t>CTD-2330K9.3</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2AAB9DAE" w14:textId="77777777" w:rsidR="005D04A7" w:rsidRPr="00AD7C39" w:rsidRDefault="005D04A7" w:rsidP="00791590">
            <w:pPr>
              <w:pStyle w:val="TableData"/>
            </w:pPr>
            <w:r w:rsidRPr="00AD7C39">
              <w:t>Unmatched</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14CCE977" w14:textId="77777777" w:rsidR="005D04A7" w:rsidRPr="00AD7C39" w:rsidRDefault="005D04A7" w:rsidP="00791590">
            <w:pPr>
              <w:pStyle w:val="TableData"/>
            </w:pPr>
            <w:r w:rsidRPr="00AD7C39">
              <w:t> </w:t>
            </w:r>
            <w:r>
              <w:t>None</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14253820" w14:textId="77777777" w:rsidR="005D04A7" w:rsidRPr="00AD7C39" w:rsidRDefault="005D04A7" w:rsidP="00791590">
            <w:pPr>
              <w:pStyle w:val="TableData"/>
            </w:pPr>
            <w:r w:rsidRPr="00AD7C39">
              <w:t>Excluded from gene list</w:t>
            </w:r>
          </w:p>
        </w:tc>
      </w:tr>
      <w:tr w:rsidR="005D04A7" w:rsidRPr="00AD7C39" w14:paraId="27E4E465" w14:textId="77777777" w:rsidTr="009E6DBB">
        <w:trPr>
          <w:cantSplit/>
          <w:tblHeader/>
        </w:trPr>
        <w:tc>
          <w:tcPr>
            <w:tcW w:w="0" w:type="auto"/>
            <w:tcBorders>
              <w:top w:val="nil"/>
              <w:left w:val="single" w:sz="4" w:space="0" w:color="auto"/>
              <w:bottom w:val="single" w:sz="4" w:space="0" w:color="auto"/>
              <w:right w:val="single" w:sz="4" w:space="0" w:color="auto"/>
            </w:tcBorders>
            <w:shd w:val="clear" w:color="auto" w:fill="auto"/>
            <w:tcMar>
              <w:top w:w="58" w:type="dxa"/>
              <w:left w:w="115" w:type="dxa"/>
              <w:bottom w:w="58" w:type="dxa"/>
              <w:right w:w="115" w:type="dxa"/>
            </w:tcMar>
            <w:hideMark/>
          </w:tcPr>
          <w:p w14:paraId="1D0A8FCB" w14:textId="77777777" w:rsidR="005D04A7" w:rsidRPr="009E6DBB" w:rsidRDefault="005D04A7" w:rsidP="009E6DBB">
            <w:pPr>
              <w:pStyle w:val="TableRowHeader"/>
            </w:pPr>
            <w:r w:rsidRPr="009E6DBB">
              <w:t>RP11-6L6.2</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393B1452" w14:textId="77777777" w:rsidR="005D04A7" w:rsidRPr="00AD7C39" w:rsidRDefault="005D04A7" w:rsidP="00791590">
            <w:pPr>
              <w:pStyle w:val="TableData"/>
            </w:pPr>
            <w:r w:rsidRPr="00AD7C39">
              <w:t>Unmatched</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2A8762C2" w14:textId="77777777" w:rsidR="005D04A7" w:rsidRPr="00AD7C39" w:rsidRDefault="005D04A7" w:rsidP="00791590">
            <w:pPr>
              <w:pStyle w:val="TableData"/>
            </w:pPr>
            <w:r w:rsidRPr="00AD7C39">
              <w:t> </w:t>
            </w:r>
            <w:r>
              <w:t>None</w:t>
            </w:r>
          </w:p>
        </w:tc>
        <w:tc>
          <w:tcPr>
            <w:tcW w:w="0" w:type="auto"/>
            <w:tcBorders>
              <w:top w:val="nil"/>
              <w:left w:val="nil"/>
              <w:bottom w:val="single" w:sz="4" w:space="0" w:color="auto"/>
              <w:right w:val="single" w:sz="4" w:space="0" w:color="auto"/>
            </w:tcBorders>
            <w:shd w:val="clear" w:color="auto" w:fill="auto"/>
            <w:tcMar>
              <w:top w:w="58" w:type="dxa"/>
              <w:left w:w="115" w:type="dxa"/>
              <w:bottom w:w="58" w:type="dxa"/>
              <w:right w:w="115" w:type="dxa"/>
            </w:tcMar>
            <w:hideMark/>
          </w:tcPr>
          <w:p w14:paraId="26E48591" w14:textId="77777777" w:rsidR="005D04A7" w:rsidRPr="00AD7C39" w:rsidRDefault="005D04A7" w:rsidP="00791590">
            <w:pPr>
              <w:pStyle w:val="TableData"/>
            </w:pPr>
            <w:r w:rsidRPr="00AD7C39">
              <w:t>Excluded from gene list</w:t>
            </w:r>
          </w:p>
        </w:tc>
      </w:tr>
    </w:tbl>
    <w:p w14:paraId="7DF64A7D" w14:textId="2365181B" w:rsidR="007B3021" w:rsidRDefault="007B3021" w:rsidP="00F32C8E">
      <w:proofErr w:type="spellStart"/>
      <w:r>
        <w:t>Trost</w:t>
      </w:r>
      <w:proofErr w:type="spellEnd"/>
      <w:r>
        <w:t xml:space="preserve"> et al. (2022) list the gene symbols </w:t>
      </w:r>
      <w:r w:rsidRPr="004E3AEC">
        <w:rPr>
          <w:i/>
          <w:iCs/>
        </w:rPr>
        <w:t>SRPR</w:t>
      </w:r>
      <w:r>
        <w:t xml:space="preserve"> for which the approved symbol is </w:t>
      </w:r>
      <w:r w:rsidRPr="004E3AEC">
        <w:rPr>
          <w:i/>
          <w:iCs/>
        </w:rPr>
        <w:t>SRPRA</w:t>
      </w:r>
      <w:r>
        <w:t xml:space="preserve"> and </w:t>
      </w:r>
      <w:r w:rsidRPr="004E3AEC">
        <w:rPr>
          <w:i/>
          <w:iCs/>
        </w:rPr>
        <w:t>SUV420H1</w:t>
      </w:r>
      <w:r>
        <w:t xml:space="preserve"> for which the approved symbol is </w:t>
      </w:r>
      <w:r w:rsidRPr="004E3AEC">
        <w:rPr>
          <w:i/>
          <w:iCs/>
        </w:rPr>
        <w:t>KMT5B</w:t>
      </w:r>
      <w:r>
        <w:t>.</w:t>
      </w:r>
    </w:p>
    <w:p w14:paraId="0DB294F2" w14:textId="17E31701" w:rsidR="00333F6C" w:rsidRDefault="00C13D62" w:rsidP="00F32C8E">
      <w:r>
        <w:t>7</w:t>
      </w:r>
      <w:r w:rsidR="003E4C84">
        <w:t xml:space="preserve">.5 Genes were </w:t>
      </w:r>
      <w:r w:rsidR="00F32C8E">
        <w:t>annotated.</w:t>
      </w:r>
      <w:r w:rsidR="003E4C84">
        <w:t xml:space="preserve"> Studies of ASD, ID, </w:t>
      </w:r>
      <w:r w:rsidR="003425DC">
        <w:t xml:space="preserve">NPD, </w:t>
      </w:r>
      <w:r w:rsidR="003E4C84">
        <w:t xml:space="preserve">and NDD were combined into the single category NDD. </w:t>
      </w:r>
    </w:p>
    <w:p w14:paraId="258ABED8" w14:textId="0B2EC3EB" w:rsidR="00F32C8E" w:rsidRPr="006D5F7D" w:rsidRDefault="00F32C8E" w:rsidP="00535581">
      <w:pPr>
        <w:pStyle w:val="Heading1"/>
      </w:pPr>
      <w:bookmarkStart w:id="16" w:name="_Toc140932586"/>
      <w:r w:rsidRPr="00A02D7F">
        <w:t>Errors</w:t>
      </w:r>
      <w:r w:rsidR="002E5A46" w:rsidRPr="00A02D7F">
        <w:t xml:space="preserve"> and omissions</w:t>
      </w:r>
      <w:r w:rsidRPr="00A02D7F">
        <w:t xml:space="preserve"> in the </w:t>
      </w:r>
      <w:r w:rsidR="00E81F2F" w:rsidRPr="00A02D7F">
        <w:t xml:space="preserve">gene </w:t>
      </w:r>
      <w:r w:rsidRPr="00A02D7F">
        <w:t>list</w:t>
      </w:r>
      <w:bookmarkEnd w:id="16"/>
    </w:p>
    <w:p w14:paraId="5D2D8FFF" w14:textId="31B7FC67" w:rsidR="00F32C8E" w:rsidRDefault="00F32C8E" w:rsidP="00F32C8E">
      <w:r>
        <w:t>This list consists of a sampling of genes reported in the literature. Several types of error may occur.</w:t>
      </w:r>
    </w:p>
    <w:p w14:paraId="792A4424" w14:textId="2EEEFB1E" w:rsidR="00F32C8E" w:rsidRPr="00F06BA2" w:rsidRDefault="00F32C8E" w:rsidP="00F06BA2">
      <w:pPr>
        <w:pStyle w:val="ListBullet2"/>
      </w:pPr>
      <w:r w:rsidRPr="00F06BA2">
        <w:t>False negatives</w:t>
      </w:r>
      <w:r w:rsidR="00642FC5" w:rsidRPr="00F06BA2">
        <w:t xml:space="preserve"> due to literature omissions</w:t>
      </w:r>
      <w:r w:rsidRPr="00F06BA2">
        <w:t xml:space="preserve">: a gene with genome-wide support is missing from the list. This may occur because we have not included relevant publications. Please contact us at </w:t>
      </w:r>
      <w:hyperlink r:id="rId20" w:history="1">
        <w:r w:rsidR="00A02D7F" w:rsidRPr="00F06BA2">
          <w:rPr>
            <w:rStyle w:val="Hyperlink"/>
            <w:color w:val="auto"/>
            <w:u w:val="none"/>
          </w:rPr>
          <w:t>NIMHgenes@nih.gov</w:t>
        </w:r>
      </w:hyperlink>
      <w:r w:rsidRPr="00F06BA2">
        <w:t xml:space="preserve"> so that we may update the list. </w:t>
      </w:r>
    </w:p>
    <w:p w14:paraId="534BBF59" w14:textId="75676777" w:rsidR="00F32C8E" w:rsidRPr="00F06BA2" w:rsidRDefault="00642FC5" w:rsidP="00F06BA2">
      <w:pPr>
        <w:pStyle w:val="ListBullet2"/>
      </w:pPr>
      <w:r w:rsidRPr="00F06BA2">
        <w:t>Challenges of complex statistical models</w:t>
      </w:r>
      <w:r w:rsidR="00060A7F" w:rsidRPr="00F06BA2">
        <w:t xml:space="preserve"> may lead to differing interpretations of which genes have appropriate genome-wide evidence for support</w:t>
      </w:r>
      <w:r w:rsidRPr="00F06BA2">
        <w:t>.</w:t>
      </w:r>
    </w:p>
    <w:p w14:paraId="4F633336" w14:textId="320A97A6" w:rsidR="00F32C8E" w:rsidRPr="00F06BA2" w:rsidRDefault="00F32C8E" w:rsidP="00F06BA2">
      <w:pPr>
        <w:pStyle w:val="ListBullet2"/>
      </w:pPr>
      <w:r w:rsidRPr="00F06BA2">
        <w:t xml:space="preserve">False positives: a gene without appropriate genome-wide evidence appears on the list. </w:t>
      </w:r>
    </w:p>
    <w:p w14:paraId="7B682616" w14:textId="555E6EFC" w:rsidR="00040DB3" w:rsidRPr="00F06BA2" w:rsidRDefault="00040DB3" w:rsidP="00F06BA2">
      <w:pPr>
        <w:pStyle w:val="ListBullet2"/>
      </w:pPr>
      <w:r w:rsidRPr="00F06BA2">
        <w:t xml:space="preserve">Wrangling errors: a gene symbol may be ambiguous (e.g., </w:t>
      </w:r>
      <w:r w:rsidRPr="00915A50">
        <w:rPr>
          <w:i/>
          <w:iCs/>
        </w:rPr>
        <w:t>MST1</w:t>
      </w:r>
      <w:r w:rsidRPr="00F06BA2">
        <w:t xml:space="preserve"> is both an approved symbol and an alias for a different gene, </w:t>
      </w:r>
      <w:r w:rsidRPr="00915A50">
        <w:rPr>
          <w:i/>
          <w:iCs/>
        </w:rPr>
        <w:t>STK4</w:t>
      </w:r>
      <w:r w:rsidRPr="00F06BA2">
        <w:t>) and the list may include the wrong gene.</w:t>
      </w:r>
    </w:p>
    <w:p w14:paraId="6FEC801A" w14:textId="31A664C8" w:rsidR="00F32C8E" w:rsidRPr="003E4C84" w:rsidRDefault="00273A65" w:rsidP="00535581">
      <w:pPr>
        <w:pStyle w:val="Heading1"/>
      </w:pPr>
      <w:bookmarkStart w:id="17" w:name="_Toc140932587"/>
      <w:r w:rsidRPr="00A02D7F">
        <w:lastRenderedPageBreak/>
        <w:t>Updates to</w:t>
      </w:r>
      <w:r w:rsidR="00F32C8E" w:rsidRPr="00A02D7F">
        <w:t xml:space="preserve"> the list</w:t>
      </w:r>
      <w:bookmarkEnd w:id="17"/>
    </w:p>
    <w:p w14:paraId="71D942D3" w14:textId="02EE6A6E" w:rsidR="006015CF" w:rsidRDefault="00273A65" w:rsidP="00753027">
      <w:r>
        <w:t>We anticipate updates to the list as new studies are published and as additional data sources are identified. Each gene list is assigned a version and date.</w:t>
      </w:r>
    </w:p>
    <w:p w14:paraId="53D2BF8B" w14:textId="77FEC0F1" w:rsidR="00273A65" w:rsidRPr="00273A65" w:rsidRDefault="00273A65" w:rsidP="00535581">
      <w:pPr>
        <w:pStyle w:val="Heading1"/>
      </w:pPr>
      <w:bookmarkStart w:id="18" w:name="_Toc140932588"/>
      <w:r w:rsidRPr="00A02D7F">
        <w:t xml:space="preserve">Contact </w:t>
      </w:r>
      <w:proofErr w:type="gramStart"/>
      <w:r w:rsidRPr="00A02D7F">
        <w:t>information</w:t>
      </w:r>
      <w:bookmarkEnd w:id="18"/>
      <w:proofErr w:type="gramEnd"/>
    </w:p>
    <w:p w14:paraId="06767353" w14:textId="6F25CDB0" w:rsidR="00273A65" w:rsidRDefault="00273A65" w:rsidP="00F32C8E">
      <w:r>
        <w:t>For questions or comments, including suggestions for changes, please contact</w:t>
      </w:r>
      <w:r w:rsidR="00A02D7F">
        <w:t xml:space="preserve"> </w:t>
      </w:r>
      <w:hyperlink r:id="rId21" w:history="1">
        <w:r w:rsidR="00A02D7F" w:rsidRPr="004A6F89">
          <w:rPr>
            <w:rStyle w:val="Hyperlink"/>
          </w:rPr>
          <w:t>NIMHgenes@nih.gov</w:t>
        </w:r>
      </w:hyperlink>
      <w:r w:rsidR="00A02D7F">
        <w:t>.</w:t>
      </w:r>
      <w:r>
        <w:t xml:space="preserve"> </w:t>
      </w:r>
    </w:p>
    <w:p w14:paraId="5D786DF7" w14:textId="7B19153E" w:rsidR="00333F6C" w:rsidRPr="003E4C84" w:rsidRDefault="00333F6C" w:rsidP="00535581">
      <w:pPr>
        <w:pStyle w:val="Heading1"/>
      </w:pPr>
      <w:bookmarkStart w:id="19" w:name="_Toc140932589"/>
      <w:r w:rsidRPr="00A02D7F">
        <w:t>References</w:t>
      </w:r>
      <w:r w:rsidR="00A02D7F" w:rsidRPr="00A02D7F">
        <w:t xml:space="preserve"> (this document)</w:t>
      </w:r>
      <w:bookmarkEnd w:id="19"/>
    </w:p>
    <w:p w14:paraId="66BBFFB9" w14:textId="53FC5EA6" w:rsidR="00FA7D3F" w:rsidRPr="00172E3E" w:rsidRDefault="00FA7D3F" w:rsidP="00F32C8E">
      <w:pPr>
        <w:rPr>
          <w:rFonts w:ascii="Calibri" w:hAnsi="Calibri" w:cs="Calibri"/>
        </w:rPr>
      </w:pPr>
      <w:r w:rsidRPr="00172E3E">
        <w:rPr>
          <w:rFonts w:ascii="Calibri" w:hAnsi="Calibri" w:cs="Calibri"/>
        </w:rPr>
        <w:t xml:space="preserve">Benner C, Spencer CC, </w:t>
      </w:r>
      <w:proofErr w:type="spellStart"/>
      <w:r w:rsidRPr="00172E3E">
        <w:rPr>
          <w:rFonts w:ascii="Calibri" w:hAnsi="Calibri" w:cs="Calibri"/>
        </w:rPr>
        <w:t>Havulinna</w:t>
      </w:r>
      <w:proofErr w:type="spellEnd"/>
      <w:r w:rsidRPr="00172E3E">
        <w:rPr>
          <w:rFonts w:ascii="Calibri" w:hAnsi="Calibri" w:cs="Calibri"/>
        </w:rPr>
        <w:t xml:space="preserve"> AS, </w:t>
      </w:r>
      <w:proofErr w:type="spellStart"/>
      <w:r w:rsidRPr="00172E3E">
        <w:rPr>
          <w:rFonts w:ascii="Calibri" w:hAnsi="Calibri" w:cs="Calibri"/>
        </w:rPr>
        <w:t>Salomaa</w:t>
      </w:r>
      <w:proofErr w:type="spellEnd"/>
      <w:r w:rsidRPr="00172E3E">
        <w:rPr>
          <w:rFonts w:ascii="Calibri" w:hAnsi="Calibri" w:cs="Calibri"/>
        </w:rPr>
        <w:t xml:space="preserve"> V, </w:t>
      </w:r>
      <w:proofErr w:type="spellStart"/>
      <w:r w:rsidRPr="00172E3E">
        <w:rPr>
          <w:rFonts w:ascii="Calibri" w:hAnsi="Calibri" w:cs="Calibri"/>
        </w:rPr>
        <w:t>Ripatti</w:t>
      </w:r>
      <w:proofErr w:type="spellEnd"/>
      <w:r w:rsidRPr="00172E3E">
        <w:rPr>
          <w:rFonts w:ascii="Calibri" w:hAnsi="Calibri" w:cs="Calibri"/>
        </w:rPr>
        <w:t xml:space="preserve"> S, </w:t>
      </w:r>
      <w:proofErr w:type="spellStart"/>
      <w:r w:rsidRPr="00172E3E">
        <w:rPr>
          <w:rFonts w:ascii="Calibri" w:hAnsi="Calibri" w:cs="Calibri"/>
        </w:rPr>
        <w:t>Pirinen</w:t>
      </w:r>
      <w:proofErr w:type="spellEnd"/>
      <w:r w:rsidRPr="00172E3E">
        <w:rPr>
          <w:rFonts w:ascii="Calibri" w:hAnsi="Calibri" w:cs="Calibri"/>
        </w:rPr>
        <w:t xml:space="preserve"> M. FINEMAP: efficient variable selection using summary data from genome-wide association studies. Bioinformatics. 2016 May 15;32(10):1493-501. </w:t>
      </w:r>
      <w:proofErr w:type="spellStart"/>
      <w:r w:rsidRPr="00172E3E">
        <w:rPr>
          <w:rFonts w:ascii="Calibri" w:hAnsi="Calibri" w:cs="Calibri"/>
        </w:rPr>
        <w:t>doi</w:t>
      </w:r>
      <w:proofErr w:type="spellEnd"/>
      <w:r w:rsidRPr="00172E3E">
        <w:rPr>
          <w:rFonts w:ascii="Calibri" w:hAnsi="Calibri" w:cs="Calibri"/>
        </w:rPr>
        <w:t xml:space="preserve">: 10.1093/bioinformatics/btw018. </w:t>
      </w:r>
      <w:proofErr w:type="spellStart"/>
      <w:r w:rsidRPr="00172E3E">
        <w:rPr>
          <w:rFonts w:ascii="Calibri" w:hAnsi="Calibri" w:cs="Calibri"/>
        </w:rPr>
        <w:t>Epub</w:t>
      </w:r>
      <w:proofErr w:type="spellEnd"/>
      <w:r w:rsidRPr="00172E3E">
        <w:rPr>
          <w:rFonts w:ascii="Calibri" w:hAnsi="Calibri" w:cs="Calibri"/>
        </w:rPr>
        <w:t xml:space="preserve"> 2016 Jan 14. PMID: 26773131; PMCID: PMC4866522.</w:t>
      </w:r>
    </w:p>
    <w:p w14:paraId="1DEFDC4C" w14:textId="1E7C9B08" w:rsidR="000E527D" w:rsidRPr="00172E3E" w:rsidRDefault="000E527D" w:rsidP="000E527D">
      <w:pPr>
        <w:rPr>
          <w:rFonts w:ascii="Calibri" w:hAnsi="Calibri" w:cs="Calibri"/>
        </w:rPr>
      </w:pPr>
      <w:r w:rsidRPr="00172E3E">
        <w:rPr>
          <w:rFonts w:ascii="Calibri" w:hAnsi="Calibri" w:cs="Calibri"/>
        </w:rPr>
        <w:t xml:space="preserve">de Leeuw CA, </w:t>
      </w:r>
      <w:proofErr w:type="spellStart"/>
      <w:r w:rsidRPr="00172E3E">
        <w:rPr>
          <w:rFonts w:ascii="Calibri" w:hAnsi="Calibri" w:cs="Calibri"/>
        </w:rPr>
        <w:t>Mooij</w:t>
      </w:r>
      <w:proofErr w:type="spellEnd"/>
      <w:r w:rsidRPr="00172E3E">
        <w:rPr>
          <w:rFonts w:ascii="Calibri" w:hAnsi="Calibri" w:cs="Calibri"/>
        </w:rPr>
        <w:t xml:space="preserve"> JM, </w:t>
      </w:r>
      <w:proofErr w:type="spellStart"/>
      <w:r w:rsidRPr="00172E3E">
        <w:rPr>
          <w:rFonts w:ascii="Calibri" w:hAnsi="Calibri" w:cs="Calibri"/>
        </w:rPr>
        <w:t>Heskes</w:t>
      </w:r>
      <w:proofErr w:type="spellEnd"/>
      <w:r w:rsidRPr="00172E3E">
        <w:rPr>
          <w:rFonts w:ascii="Calibri" w:hAnsi="Calibri" w:cs="Calibri"/>
        </w:rPr>
        <w:t xml:space="preserve"> T, </w:t>
      </w:r>
      <w:proofErr w:type="spellStart"/>
      <w:r w:rsidRPr="00172E3E">
        <w:rPr>
          <w:rFonts w:ascii="Calibri" w:hAnsi="Calibri" w:cs="Calibri"/>
        </w:rPr>
        <w:t>Posthuma</w:t>
      </w:r>
      <w:proofErr w:type="spellEnd"/>
      <w:r w:rsidRPr="00172E3E">
        <w:rPr>
          <w:rFonts w:ascii="Calibri" w:hAnsi="Calibri" w:cs="Calibri"/>
        </w:rPr>
        <w:t xml:space="preserve"> D. MAGMA: generalized gene-set analysis of GWAS data. </w:t>
      </w:r>
      <w:proofErr w:type="spellStart"/>
      <w:r w:rsidRPr="00172E3E">
        <w:rPr>
          <w:rFonts w:ascii="Calibri" w:hAnsi="Calibri" w:cs="Calibri"/>
        </w:rPr>
        <w:t>PLoS</w:t>
      </w:r>
      <w:proofErr w:type="spellEnd"/>
      <w:r w:rsidRPr="00172E3E">
        <w:rPr>
          <w:rFonts w:ascii="Calibri" w:hAnsi="Calibri" w:cs="Calibri"/>
        </w:rPr>
        <w:t xml:space="preserve"> </w:t>
      </w:r>
      <w:proofErr w:type="spellStart"/>
      <w:r w:rsidRPr="00172E3E">
        <w:rPr>
          <w:rFonts w:ascii="Calibri" w:hAnsi="Calibri" w:cs="Calibri"/>
        </w:rPr>
        <w:t>Comput</w:t>
      </w:r>
      <w:proofErr w:type="spellEnd"/>
      <w:r w:rsidRPr="00172E3E">
        <w:rPr>
          <w:rFonts w:ascii="Calibri" w:hAnsi="Calibri" w:cs="Calibri"/>
        </w:rPr>
        <w:t xml:space="preserve"> Biol. 2015 Apr 17;11(4</w:t>
      </w:r>
      <w:proofErr w:type="gramStart"/>
      <w:r w:rsidRPr="00172E3E">
        <w:rPr>
          <w:rFonts w:ascii="Calibri" w:hAnsi="Calibri" w:cs="Calibri"/>
        </w:rPr>
        <w:t>):e</w:t>
      </w:r>
      <w:proofErr w:type="gramEnd"/>
      <w:r w:rsidRPr="00172E3E">
        <w:rPr>
          <w:rFonts w:ascii="Calibri" w:hAnsi="Calibri" w:cs="Calibri"/>
        </w:rPr>
        <w:t xml:space="preserve">1004219. </w:t>
      </w:r>
      <w:proofErr w:type="spellStart"/>
      <w:r w:rsidRPr="00172E3E">
        <w:rPr>
          <w:rFonts w:ascii="Calibri" w:hAnsi="Calibri" w:cs="Calibri"/>
        </w:rPr>
        <w:t>doi</w:t>
      </w:r>
      <w:proofErr w:type="spellEnd"/>
      <w:r w:rsidRPr="00172E3E">
        <w:rPr>
          <w:rFonts w:ascii="Calibri" w:hAnsi="Calibri" w:cs="Calibri"/>
        </w:rPr>
        <w:t>: 10.1371/journal.pcbi.1004219. PMID: 25885710; PMCID: PMC4401657.</w:t>
      </w:r>
    </w:p>
    <w:p w14:paraId="05203684" w14:textId="28BC743A" w:rsidR="008A63DC" w:rsidRDefault="008A63DC" w:rsidP="00F32C8E">
      <w:pPr>
        <w:rPr>
          <w:rFonts w:ascii="Calibri" w:hAnsi="Calibri" w:cs="Calibri"/>
        </w:rPr>
      </w:pPr>
      <w:proofErr w:type="spellStart"/>
      <w:r w:rsidRPr="008A63DC">
        <w:rPr>
          <w:rFonts w:ascii="Calibri" w:hAnsi="Calibri" w:cs="Calibri"/>
        </w:rPr>
        <w:t>Gazal</w:t>
      </w:r>
      <w:proofErr w:type="spellEnd"/>
      <w:r w:rsidRPr="008A63DC">
        <w:rPr>
          <w:rFonts w:ascii="Calibri" w:hAnsi="Calibri" w:cs="Calibri"/>
        </w:rPr>
        <w:t xml:space="preserve"> S, </w:t>
      </w:r>
      <w:proofErr w:type="spellStart"/>
      <w:r w:rsidRPr="008A63DC">
        <w:rPr>
          <w:rFonts w:ascii="Calibri" w:hAnsi="Calibri" w:cs="Calibri"/>
        </w:rPr>
        <w:t>Weissbrod</w:t>
      </w:r>
      <w:proofErr w:type="spellEnd"/>
      <w:r w:rsidRPr="008A63DC">
        <w:rPr>
          <w:rFonts w:ascii="Calibri" w:hAnsi="Calibri" w:cs="Calibri"/>
        </w:rPr>
        <w:t xml:space="preserve"> O, </w:t>
      </w:r>
      <w:proofErr w:type="spellStart"/>
      <w:r w:rsidRPr="008A63DC">
        <w:rPr>
          <w:rFonts w:ascii="Calibri" w:hAnsi="Calibri" w:cs="Calibri"/>
        </w:rPr>
        <w:t>Hormozdiari</w:t>
      </w:r>
      <w:proofErr w:type="spellEnd"/>
      <w:r w:rsidRPr="008A63DC">
        <w:rPr>
          <w:rFonts w:ascii="Calibri" w:hAnsi="Calibri" w:cs="Calibri"/>
        </w:rPr>
        <w:t xml:space="preserve"> F, Dey KK, Nasser J, Jagadeesh KA, Weiner DJ, Shi H, </w:t>
      </w:r>
      <w:proofErr w:type="spellStart"/>
      <w:r w:rsidRPr="008A63DC">
        <w:rPr>
          <w:rFonts w:ascii="Calibri" w:hAnsi="Calibri" w:cs="Calibri"/>
        </w:rPr>
        <w:t>Fulco</w:t>
      </w:r>
      <w:proofErr w:type="spellEnd"/>
      <w:r w:rsidRPr="008A63DC">
        <w:rPr>
          <w:rFonts w:ascii="Calibri" w:hAnsi="Calibri" w:cs="Calibri"/>
        </w:rPr>
        <w:t xml:space="preserve"> CP, O'Connor LJ, </w:t>
      </w:r>
      <w:proofErr w:type="spellStart"/>
      <w:r w:rsidRPr="008A63DC">
        <w:rPr>
          <w:rFonts w:ascii="Calibri" w:hAnsi="Calibri" w:cs="Calibri"/>
        </w:rPr>
        <w:t>Pasaniuc</w:t>
      </w:r>
      <w:proofErr w:type="spellEnd"/>
      <w:r w:rsidRPr="008A63DC">
        <w:rPr>
          <w:rFonts w:ascii="Calibri" w:hAnsi="Calibri" w:cs="Calibri"/>
        </w:rPr>
        <w:t xml:space="preserve"> B, </w:t>
      </w:r>
      <w:proofErr w:type="spellStart"/>
      <w:r w:rsidRPr="008A63DC">
        <w:rPr>
          <w:rFonts w:ascii="Calibri" w:hAnsi="Calibri" w:cs="Calibri"/>
        </w:rPr>
        <w:t>Engreitz</w:t>
      </w:r>
      <w:proofErr w:type="spellEnd"/>
      <w:r w:rsidRPr="008A63DC">
        <w:rPr>
          <w:rFonts w:ascii="Calibri" w:hAnsi="Calibri" w:cs="Calibri"/>
        </w:rPr>
        <w:t xml:space="preserve"> JM, Price AL. Combining SNP-to-gene linking strategies to identify disease genes and assess disease </w:t>
      </w:r>
      <w:proofErr w:type="spellStart"/>
      <w:r w:rsidRPr="008A63DC">
        <w:rPr>
          <w:rFonts w:ascii="Calibri" w:hAnsi="Calibri" w:cs="Calibri"/>
        </w:rPr>
        <w:t>omnigenicity</w:t>
      </w:r>
      <w:proofErr w:type="spellEnd"/>
      <w:r w:rsidRPr="008A63DC">
        <w:rPr>
          <w:rFonts w:ascii="Calibri" w:hAnsi="Calibri" w:cs="Calibri"/>
        </w:rPr>
        <w:t xml:space="preserve">. Nat Genet. 2022 Jun;54(6):827-836. </w:t>
      </w:r>
      <w:proofErr w:type="spellStart"/>
      <w:r w:rsidRPr="008A63DC">
        <w:rPr>
          <w:rFonts w:ascii="Calibri" w:hAnsi="Calibri" w:cs="Calibri"/>
        </w:rPr>
        <w:t>doi</w:t>
      </w:r>
      <w:proofErr w:type="spellEnd"/>
      <w:r w:rsidRPr="008A63DC">
        <w:rPr>
          <w:rFonts w:ascii="Calibri" w:hAnsi="Calibri" w:cs="Calibri"/>
        </w:rPr>
        <w:t xml:space="preserve">: 10.1038/s41588-022-01087-y. </w:t>
      </w:r>
      <w:proofErr w:type="spellStart"/>
      <w:r w:rsidRPr="008A63DC">
        <w:rPr>
          <w:rFonts w:ascii="Calibri" w:hAnsi="Calibri" w:cs="Calibri"/>
        </w:rPr>
        <w:t>Epub</w:t>
      </w:r>
      <w:proofErr w:type="spellEnd"/>
      <w:r w:rsidRPr="008A63DC">
        <w:rPr>
          <w:rFonts w:ascii="Calibri" w:hAnsi="Calibri" w:cs="Calibri"/>
        </w:rPr>
        <w:t xml:space="preserve"> 2022 Jun 6. PMID: 35668300; PMCID: PMC9894581.</w:t>
      </w:r>
    </w:p>
    <w:p w14:paraId="5E55F312" w14:textId="7605FD08" w:rsidR="00333F6C" w:rsidRPr="00172E3E" w:rsidRDefault="00AA2247" w:rsidP="00F32C8E">
      <w:pPr>
        <w:rPr>
          <w:rFonts w:ascii="Calibri" w:hAnsi="Calibri" w:cs="Calibri"/>
          <w:color w:val="212121"/>
          <w:shd w:val="clear" w:color="auto" w:fill="FFFFFF"/>
        </w:rPr>
      </w:pPr>
      <w:proofErr w:type="spellStart"/>
      <w:r w:rsidRPr="00172E3E">
        <w:rPr>
          <w:rFonts w:ascii="Calibri" w:hAnsi="Calibri" w:cs="Calibri"/>
          <w:color w:val="212121"/>
          <w:shd w:val="clear" w:color="auto" w:fill="FFFFFF"/>
        </w:rPr>
        <w:t>Ghoussaini</w:t>
      </w:r>
      <w:proofErr w:type="spellEnd"/>
      <w:r w:rsidRPr="00172E3E">
        <w:rPr>
          <w:rFonts w:ascii="Calibri" w:hAnsi="Calibri" w:cs="Calibri"/>
          <w:color w:val="212121"/>
          <w:shd w:val="clear" w:color="auto" w:fill="FFFFFF"/>
        </w:rPr>
        <w:t xml:space="preserve"> M, Mountjoy E, Carmona M, Peat G, Schmidt EM, Hercules A, </w:t>
      </w:r>
      <w:proofErr w:type="spellStart"/>
      <w:r w:rsidRPr="00172E3E">
        <w:rPr>
          <w:rFonts w:ascii="Calibri" w:hAnsi="Calibri" w:cs="Calibri"/>
          <w:color w:val="212121"/>
          <w:shd w:val="clear" w:color="auto" w:fill="FFFFFF"/>
        </w:rPr>
        <w:t>Fumis</w:t>
      </w:r>
      <w:proofErr w:type="spellEnd"/>
      <w:r w:rsidRPr="00172E3E">
        <w:rPr>
          <w:rFonts w:ascii="Calibri" w:hAnsi="Calibri" w:cs="Calibri"/>
          <w:color w:val="212121"/>
          <w:shd w:val="clear" w:color="auto" w:fill="FFFFFF"/>
        </w:rPr>
        <w:t xml:space="preserve"> L, Miranda A, Carvalho-Silva D, </w:t>
      </w:r>
      <w:proofErr w:type="spellStart"/>
      <w:r w:rsidRPr="00172E3E">
        <w:rPr>
          <w:rFonts w:ascii="Calibri" w:hAnsi="Calibri" w:cs="Calibri"/>
          <w:color w:val="212121"/>
          <w:shd w:val="clear" w:color="auto" w:fill="FFFFFF"/>
        </w:rPr>
        <w:t>Buniello</w:t>
      </w:r>
      <w:proofErr w:type="spellEnd"/>
      <w:r w:rsidRPr="00172E3E">
        <w:rPr>
          <w:rFonts w:ascii="Calibri" w:hAnsi="Calibri" w:cs="Calibri"/>
          <w:color w:val="212121"/>
          <w:shd w:val="clear" w:color="auto" w:fill="FFFFFF"/>
        </w:rPr>
        <w:t xml:space="preserve"> A, Burdett T, Hayhurst J, Baker J, Ferrer J, Gonzalez-</w:t>
      </w:r>
      <w:proofErr w:type="spellStart"/>
      <w:r w:rsidRPr="00172E3E">
        <w:rPr>
          <w:rFonts w:ascii="Calibri" w:hAnsi="Calibri" w:cs="Calibri"/>
          <w:color w:val="212121"/>
          <w:shd w:val="clear" w:color="auto" w:fill="FFFFFF"/>
        </w:rPr>
        <w:t>Uriarte</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Jupp</w:t>
      </w:r>
      <w:proofErr w:type="spellEnd"/>
      <w:r w:rsidRPr="00172E3E">
        <w:rPr>
          <w:rFonts w:ascii="Calibri" w:hAnsi="Calibri" w:cs="Calibri"/>
          <w:color w:val="212121"/>
          <w:shd w:val="clear" w:color="auto" w:fill="FFFFFF"/>
        </w:rPr>
        <w:t xml:space="preserve"> S, Karim MA, Koscielny G, </w:t>
      </w:r>
      <w:proofErr w:type="spellStart"/>
      <w:r w:rsidRPr="00172E3E">
        <w:rPr>
          <w:rFonts w:ascii="Calibri" w:hAnsi="Calibri" w:cs="Calibri"/>
          <w:color w:val="212121"/>
          <w:shd w:val="clear" w:color="auto" w:fill="FFFFFF"/>
        </w:rPr>
        <w:t>Machlitt-Northen</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Malangone</w:t>
      </w:r>
      <w:proofErr w:type="spellEnd"/>
      <w:r w:rsidRPr="00172E3E">
        <w:rPr>
          <w:rFonts w:ascii="Calibri" w:hAnsi="Calibri" w:cs="Calibri"/>
          <w:color w:val="212121"/>
          <w:shd w:val="clear" w:color="auto" w:fill="FFFFFF"/>
        </w:rPr>
        <w:t xml:space="preserve"> C, </w:t>
      </w:r>
      <w:proofErr w:type="spellStart"/>
      <w:r w:rsidRPr="00172E3E">
        <w:rPr>
          <w:rFonts w:ascii="Calibri" w:hAnsi="Calibri" w:cs="Calibri"/>
          <w:color w:val="212121"/>
          <w:shd w:val="clear" w:color="auto" w:fill="FFFFFF"/>
        </w:rPr>
        <w:t>Pendlington</w:t>
      </w:r>
      <w:proofErr w:type="spellEnd"/>
      <w:r w:rsidRPr="00172E3E">
        <w:rPr>
          <w:rFonts w:ascii="Calibri" w:hAnsi="Calibri" w:cs="Calibri"/>
          <w:color w:val="212121"/>
          <w:shd w:val="clear" w:color="auto" w:fill="FFFFFF"/>
        </w:rPr>
        <w:t xml:space="preserve"> ZM, </w:t>
      </w:r>
      <w:proofErr w:type="spellStart"/>
      <w:r w:rsidRPr="00172E3E">
        <w:rPr>
          <w:rFonts w:ascii="Calibri" w:hAnsi="Calibri" w:cs="Calibri"/>
          <w:color w:val="212121"/>
          <w:shd w:val="clear" w:color="auto" w:fill="FFFFFF"/>
        </w:rPr>
        <w:t>Roncaglia</w:t>
      </w:r>
      <w:proofErr w:type="spellEnd"/>
      <w:r w:rsidRPr="00172E3E">
        <w:rPr>
          <w:rFonts w:ascii="Calibri" w:hAnsi="Calibri" w:cs="Calibri"/>
          <w:color w:val="212121"/>
          <w:shd w:val="clear" w:color="auto" w:fill="FFFFFF"/>
        </w:rPr>
        <w:t xml:space="preserve"> P, </w:t>
      </w:r>
      <w:proofErr w:type="spellStart"/>
      <w:r w:rsidRPr="00172E3E">
        <w:rPr>
          <w:rFonts w:ascii="Calibri" w:hAnsi="Calibri" w:cs="Calibri"/>
          <w:color w:val="212121"/>
          <w:shd w:val="clear" w:color="auto" w:fill="FFFFFF"/>
        </w:rPr>
        <w:t>Suveges</w:t>
      </w:r>
      <w:proofErr w:type="spellEnd"/>
      <w:r w:rsidRPr="00172E3E">
        <w:rPr>
          <w:rFonts w:ascii="Calibri" w:hAnsi="Calibri" w:cs="Calibri"/>
          <w:color w:val="212121"/>
          <w:shd w:val="clear" w:color="auto" w:fill="FFFFFF"/>
        </w:rPr>
        <w:t xml:space="preserve"> D, Wright D, </w:t>
      </w:r>
      <w:proofErr w:type="spellStart"/>
      <w:r w:rsidRPr="00172E3E">
        <w:rPr>
          <w:rFonts w:ascii="Calibri" w:hAnsi="Calibri" w:cs="Calibri"/>
          <w:color w:val="212121"/>
          <w:shd w:val="clear" w:color="auto" w:fill="FFFFFF"/>
        </w:rPr>
        <w:t>Vrousgou</w:t>
      </w:r>
      <w:proofErr w:type="spellEnd"/>
      <w:r w:rsidRPr="00172E3E">
        <w:rPr>
          <w:rFonts w:ascii="Calibri" w:hAnsi="Calibri" w:cs="Calibri"/>
          <w:color w:val="212121"/>
          <w:shd w:val="clear" w:color="auto" w:fill="FFFFFF"/>
        </w:rPr>
        <w:t xml:space="preserve"> O, Papa E, Parkinson H, MacArthur JAL, Todd JA, Barrett JC, </w:t>
      </w:r>
      <w:proofErr w:type="spellStart"/>
      <w:r w:rsidRPr="00172E3E">
        <w:rPr>
          <w:rFonts w:ascii="Calibri" w:hAnsi="Calibri" w:cs="Calibri"/>
          <w:color w:val="212121"/>
          <w:shd w:val="clear" w:color="auto" w:fill="FFFFFF"/>
        </w:rPr>
        <w:t>Schwartzentruber</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Hulcoop</w:t>
      </w:r>
      <w:proofErr w:type="spellEnd"/>
      <w:r w:rsidRPr="00172E3E">
        <w:rPr>
          <w:rFonts w:ascii="Calibri" w:hAnsi="Calibri" w:cs="Calibri"/>
          <w:color w:val="212121"/>
          <w:shd w:val="clear" w:color="auto" w:fill="FFFFFF"/>
        </w:rPr>
        <w:t xml:space="preserve"> DG, Ochoa D, McDonagh EM, Dunham I. Open Targets Genetics: systematic identification of trait-associated genes using large-scale genetics and functional genomics. Nucleic Acids Res. 2021 Jan 8;49(D1</w:t>
      </w:r>
      <w:proofErr w:type="gramStart"/>
      <w:r w:rsidRPr="00172E3E">
        <w:rPr>
          <w:rFonts w:ascii="Calibri" w:hAnsi="Calibri" w:cs="Calibri"/>
          <w:color w:val="212121"/>
          <w:shd w:val="clear" w:color="auto" w:fill="FFFFFF"/>
        </w:rPr>
        <w:t>):D</w:t>
      </w:r>
      <w:proofErr w:type="gramEnd"/>
      <w:r w:rsidRPr="00172E3E">
        <w:rPr>
          <w:rFonts w:ascii="Calibri" w:hAnsi="Calibri" w:cs="Calibri"/>
          <w:color w:val="212121"/>
          <w:shd w:val="clear" w:color="auto" w:fill="FFFFFF"/>
        </w:rPr>
        <w:t xml:space="preserve">1311-D1320.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10.1093/</w:t>
      </w:r>
      <w:proofErr w:type="spellStart"/>
      <w:r w:rsidRPr="00172E3E">
        <w:rPr>
          <w:rFonts w:ascii="Calibri" w:hAnsi="Calibri" w:cs="Calibri"/>
          <w:color w:val="212121"/>
          <w:shd w:val="clear" w:color="auto" w:fill="FFFFFF"/>
        </w:rPr>
        <w:t>nar</w:t>
      </w:r>
      <w:proofErr w:type="spellEnd"/>
      <w:r w:rsidRPr="00172E3E">
        <w:rPr>
          <w:rFonts w:ascii="Calibri" w:hAnsi="Calibri" w:cs="Calibri"/>
          <w:color w:val="212121"/>
          <w:shd w:val="clear" w:color="auto" w:fill="FFFFFF"/>
        </w:rPr>
        <w:t>/gkaa840. PMID: 33045747; PMCID: PMC7778936.</w:t>
      </w:r>
    </w:p>
    <w:p w14:paraId="15689F9F" w14:textId="77777777" w:rsidR="00660CD0" w:rsidRPr="00172E3E" w:rsidRDefault="00660CD0" w:rsidP="00660CD0">
      <w:pPr>
        <w:rPr>
          <w:rFonts w:ascii="Calibri" w:hAnsi="Calibri" w:cs="Calibri"/>
        </w:rPr>
      </w:pPr>
      <w:proofErr w:type="spellStart"/>
      <w:r w:rsidRPr="00172E3E">
        <w:rPr>
          <w:rFonts w:ascii="Calibri" w:hAnsi="Calibri" w:cs="Calibri"/>
        </w:rPr>
        <w:t>Grotzinger</w:t>
      </w:r>
      <w:proofErr w:type="spellEnd"/>
      <w:r w:rsidRPr="00172E3E">
        <w:rPr>
          <w:rFonts w:ascii="Calibri" w:hAnsi="Calibri" w:cs="Calibri"/>
        </w:rPr>
        <w:t xml:space="preserve"> AD, de la Fuente J, Davies G, Nivard MG, Tucker-</w:t>
      </w:r>
      <w:proofErr w:type="spellStart"/>
      <w:r w:rsidRPr="00172E3E">
        <w:rPr>
          <w:rFonts w:ascii="Calibri" w:hAnsi="Calibri" w:cs="Calibri"/>
        </w:rPr>
        <w:t>Drob</w:t>
      </w:r>
      <w:proofErr w:type="spellEnd"/>
      <w:r w:rsidRPr="00172E3E">
        <w:rPr>
          <w:rFonts w:ascii="Calibri" w:hAnsi="Calibri" w:cs="Calibri"/>
        </w:rPr>
        <w:t xml:space="preserve"> EM. Transcriptome-wide and stratified genomic structural equation modeling identify neurobiological pathways shared across diverse cognitive traits. Nat </w:t>
      </w:r>
      <w:proofErr w:type="spellStart"/>
      <w:r w:rsidRPr="00172E3E">
        <w:rPr>
          <w:rFonts w:ascii="Calibri" w:hAnsi="Calibri" w:cs="Calibri"/>
        </w:rPr>
        <w:t>Commun</w:t>
      </w:r>
      <w:proofErr w:type="spellEnd"/>
      <w:r w:rsidRPr="00172E3E">
        <w:rPr>
          <w:rFonts w:ascii="Calibri" w:hAnsi="Calibri" w:cs="Calibri"/>
        </w:rPr>
        <w:t xml:space="preserve">. 2022 Oct 21;13(1):6280. </w:t>
      </w:r>
      <w:proofErr w:type="spellStart"/>
      <w:r w:rsidRPr="00172E3E">
        <w:rPr>
          <w:rFonts w:ascii="Calibri" w:hAnsi="Calibri" w:cs="Calibri"/>
        </w:rPr>
        <w:t>doi</w:t>
      </w:r>
      <w:proofErr w:type="spellEnd"/>
      <w:r w:rsidRPr="00172E3E">
        <w:rPr>
          <w:rFonts w:ascii="Calibri" w:hAnsi="Calibri" w:cs="Calibri"/>
        </w:rPr>
        <w:t>: 10.1038/s41467-022-33724-9. PMID: 36271044; PMCID: PMC9586980.</w:t>
      </w:r>
    </w:p>
    <w:p w14:paraId="0F9F66D6" w14:textId="77777777" w:rsidR="00660CD0" w:rsidRPr="00172E3E" w:rsidRDefault="00660CD0" w:rsidP="00660CD0">
      <w:pPr>
        <w:rPr>
          <w:rFonts w:ascii="Calibri" w:hAnsi="Calibri" w:cs="Calibri"/>
        </w:rPr>
      </w:pPr>
      <w:proofErr w:type="spellStart"/>
      <w:r w:rsidRPr="00172E3E">
        <w:rPr>
          <w:rFonts w:ascii="Calibri" w:hAnsi="Calibri" w:cs="Calibri"/>
        </w:rPr>
        <w:t>Grotzinger</w:t>
      </w:r>
      <w:proofErr w:type="spellEnd"/>
      <w:r w:rsidRPr="00172E3E">
        <w:rPr>
          <w:rFonts w:ascii="Calibri" w:hAnsi="Calibri" w:cs="Calibri"/>
        </w:rPr>
        <w:t xml:space="preserve"> AD, </w:t>
      </w:r>
      <w:proofErr w:type="spellStart"/>
      <w:r w:rsidRPr="00172E3E">
        <w:rPr>
          <w:rFonts w:ascii="Calibri" w:hAnsi="Calibri" w:cs="Calibri"/>
        </w:rPr>
        <w:t>Rhemtulla</w:t>
      </w:r>
      <w:proofErr w:type="spellEnd"/>
      <w:r w:rsidRPr="00172E3E">
        <w:rPr>
          <w:rFonts w:ascii="Calibri" w:hAnsi="Calibri" w:cs="Calibri"/>
        </w:rPr>
        <w:t xml:space="preserve"> M, de </w:t>
      </w:r>
      <w:proofErr w:type="spellStart"/>
      <w:r w:rsidRPr="00172E3E">
        <w:rPr>
          <w:rFonts w:ascii="Calibri" w:hAnsi="Calibri" w:cs="Calibri"/>
        </w:rPr>
        <w:t>Vlaming</w:t>
      </w:r>
      <w:proofErr w:type="spellEnd"/>
      <w:r w:rsidRPr="00172E3E">
        <w:rPr>
          <w:rFonts w:ascii="Calibri" w:hAnsi="Calibri" w:cs="Calibri"/>
        </w:rPr>
        <w:t xml:space="preserve"> R, Ritchie SJ, Mallard TT, Hill WD, Ip HF, </w:t>
      </w:r>
      <w:proofErr w:type="spellStart"/>
      <w:r w:rsidRPr="00172E3E">
        <w:rPr>
          <w:rFonts w:ascii="Calibri" w:hAnsi="Calibri" w:cs="Calibri"/>
        </w:rPr>
        <w:t>Marioni</w:t>
      </w:r>
      <w:proofErr w:type="spellEnd"/>
      <w:r w:rsidRPr="00172E3E">
        <w:rPr>
          <w:rFonts w:ascii="Calibri" w:hAnsi="Calibri" w:cs="Calibri"/>
        </w:rPr>
        <w:t xml:space="preserve"> RE, McIntosh AM, Deary IJ, </w:t>
      </w:r>
      <w:proofErr w:type="spellStart"/>
      <w:r w:rsidRPr="00172E3E">
        <w:rPr>
          <w:rFonts w:ascii="Calibri" w:hAnsi="Calibri" w:cs="Calibri"/>
        </w:rPr>
        <w:t>Koellinger</w:t>
      </w:r>
      <w:proofErr w:type="spellEnd"/>
      <w:r w:rsidRPr="00172E3E">
        <w:rPr>
          <w:rFonts w:ascii="Calibri" w:hAnsi="Calibri" w:cs="Calibri"/>
        </w:rPr>
        <w:t xml:space="preserve"> PD, Harden KP, Nivard MG, Tucker-</w:t>
      </w:r>
      <w:proofErr w:type="spellStart"/>
      <w:r w:rsidRPr="00172E3E">
        <w:rPr>
          <w:rFonts w:ascii="Calibri" w:hAnsi="Calibri" w:cs="Calibri"/>
        </w:rPr>
        <w:t>Drob</w:t>
      </w:r>
      <w:proofErr w:type="spellEnd"/>
      <w:r w:rsidRPr="00172E3E">
        <w:rPr>
          <w:rFonts w:ascii="Calibri" w:hAnsi="Calibri" w:cs="Calibri"/>
        </w:rPr>
        <w:t xml:space="preserve"> EM. Genomic structural equation modelling provides insights into the multivariate genetic architecture of complex traits. Nat Hum </w:t>
      </w:r>
      <w:proofErr w:type="spellStart"/>
      <w:r w:rsidRPr="00172E3E">
        <w:rPr>
          <w:rFonts w:ascii="Calibri" w:hAnsi="Calibri" w:cs="Calibri"/>
        </w:rPr>
        <w:t>Behav</w:t>
      </w:r>
      <w:proofErr w:type="spellEnd"/>
      <w:r w:rsidRPr="00172E3E">
        <w:rPr>
          <w:rFonts w:ascii="Calibri" w:hAnsi="Calibri" w:cs="Calibri"/>
        </w:rPr>
        <w:t xml:space="preserve">. 2019 May;3(5):513-525. </w:t>
      </w:r>
      <w:proofErr w:type="spellStart"/>
      <w:r w:rsidRPr="00172E3E">
        <w:rPr>
          <w:rFonts w:ascii="Calibri" w:hAnsi="Calibri" w:cs="Calibri"/>
        </w:rPr>
        <w:t>doi</w:t>
      </w:r>
      <w:proofErr w:type="spellEnd"/>
      <w:r w:rsidRPr="00172E3E">
        <w:rPr>
          <w:rFonts w:ascii="Calibri" w:hAnsi="Calibri" w:cs="Calibri"/>
        </w:rPr>
        <w:t xml:space="preserve">: 10.1038/s41562-019-0566-x. </w:t>
      </w:r>
      <w:proofErr w:type="spellStart"/>
      <w:r w:rsidRPr="00172E3E">
        <w:rPr>
          <w:rFonts w:ascii="Calibri" w:hAnsi="Calibri" w:cs="Calibri"/>
        </w:rPr>
        <w:t>Epub</w:t>
      </w:r>
      <w:proofErr w:type="spellEnd"/>
      <w:r w:rsidRPr="00172E3E">
        <w:rPr>
          <w:rFonts w:ascii="Calibri" w:hAnsi="Calibri" w:cs="Calibri"/>
        </w:rPr>
        <w:t xml:space="preserve"> 2019 Apr 8. PMID: 30962613; PMCID: PMC6520146.</w:t>
      </w:r>
    </w:p>
    <w:p w14:paraId="53CD72A5" w14:textId="56059DF1" w:rsidR="00E2706F" w:rsidRDefault="00E2706F" w:rsidP="00F32C8E">
      <w:pPr>
        <w:rPr>
          <w:rFonts w:ascii="Calibri" w:hAnsi="Calibri" w:cs="Calibri"/>
        </w:rPr>
      </w:pPr>
      <w:r w:rsidRPr="00E2706F">
        <w:rPr>
          <w:rFonts w:ascii="Calibri" w:hAnsi="Calibri" w:cs="Calibri"/>
        </w:rPr>
        <w:lastRenderedPageBreak/>
        <w:t xml:space="preserve">Guo H, Li Y, Shen L, Wang T, Jia X, Liu L, Xu T, </w:t>
      </w:r>
      <w:proofErr w:type="spellStart"/>
      <w:r w:rsidRPr="00E2706F">
        <w:rPr>
          <w:rFonts w:ascii="Calibri" w:hAnsi="Calibri" w:cs="Calibri"/>
        </w:rPr>
        <w:t>Ou</w:t>
      </w:r>
      <w:proofErr w:type="spellEnd"/>
      <w:r w:rsidRPr="00E2706F">
        <w:rPr>
          <w:rFonts w:ascii="Calibri" w:hAnsi="Calibri" w:cs="Calibri"/>
        </w:rPr>
        <w:t xml:space="preserve"> M, </w:t>
      </w:r>
      <w:proofErr w:type="spellStart"/>
      <w:r w:rsidRPr="00E2706F">
        <w:rPr>
          <w:rFonts w:ascii="Calibri" w:hAnsi="Calibri" w:cs="Calibri"/>
        </w:rPr>
        <w:t>Hoekzema</w:t>
      </w:r>
      <w:proofErr w:type="spellEnd"/>
      <w:r w:rsidRPr="00E2706F">
        <w:rPr>
          <w:rFonts w:ascii="Calibri" w:hAnsi="Calibri" w:cs="Calibri"/>
        </w:rPr>
        <w:t xml:space="preserve"> K, Wu H, </w:t>
      </w:r>
      <w:proofErr w:type="spellStart"/>
      <w:r w:rsidRPr="00E2706F">
        <w:rPr>
          <w:rFonts w:ascii="Calibri" w:hAnsi="Calibri" w:cs="Calibri"/>
        </w:rPr>
        <w:t>Gillentine</w:t>
      </w:r>
      <w:proofErr w:type="spellEnd"/>
      <w:r w:rsidRPr="00E2706F">
        <w:rPr>
          <w:rFonts w:ascii="Calibri" w:hAnsi="Calibri" w:cs="Calibri"/>
        </w:rPr>
        <w:t xml:space="preserve"> MA, Liu C, Ni H, Peng P, Zhao R, Zhang Y, </w:t>
      </w:r>
      <w:proofErr w:type="spellStart"/>
      <w:r w:rsidRPr="00E2706F">
        <w:rPr>
          <w:rFonts w:ascii="Calibri" w:hAnsi="Calibri" w:cs="Calibri"/>
        </w:rPr>
        <w:t>Phornphutkul</w:t>
      </w:r>
      <w:proofErr w:type="spellEnd"/>
      <w:r w:rsidRPr="00E2706F">
        <w:rPr>
          <w:rFonts w:ascii="Calibri" w:hAnsi="Calibri" w:cs="Calibri"/>
        </w:rPr>
        <w:t xml:space="preserve"> C, Stegmann APA, Prada CE, Hopkin RJ, Shieh JT, McWalter K, Monaghan KG, van Hasselt PM, van </w:t>
      </w:r>
      <w:proofErr w:type="spellStart"/>
      <w:r w:rsidRPr="00E2706F">
        <w:rPr>
          <w:rFonts w:ascii="Calibri" w:hAnsi="Calibri" w:cs="Calibri"/>
        </w:rPr>
        <w:t>Gassen</w:t>
      </w:r>
      <w:proofErr w:type="spellEnd"/>
      <w:r w:rsidRPr="00E2706F">
        <w:rPr>
          <w:rFonts w:ascii="Calibri" w:hAnsi="Calibri" w:cs="Calibri"/>
        </w:rPr>
        <w:t xml:space="preserve"> K, Bai T, Long M, Han L, Quan Y, Chen M, Zhang Y, Li K, Zhang Q, Tan J, Zhu T, Liu Y, Pang N, Peng J, Scott DA, Lalani SR, </w:t>
      </w:r>
      <w:proofErr w:type="spellStart"/>
      <w:r w:rsidRPr="00E2706F">
        <w:rPr>
          <w:rFonts w:ascii="Calibri" w:hAnsi="Calibri" w:cs="Calibri"/>
        </w:rPr>
        <w:t>Azamian</w:t>
      </w:r>
      <w:proofErr w:type="spellEnd"/>
      <w:r w:rsidRPr="00E2706F">
        <w:rPr>
          <w:rFonts w:ascii="Calibri" w:hAnsi="Calibri" w:cs="Calibri"/>
        </w:rPr>
        <w:t xml:space="preserve"> M, Mancini GMS, Adams DJ, </w:t>
      </w:r>
      <w:proofErr w:type="spellStart"/>
      <w:r w:rsidRPr="00E2706F">
        <w:rPr>
          <w:rFonts w:ascii="Calibri" w:hAnsi="Calibri" w:cs="Calibri"/>
        </w:rPr>
        <w:t>Kvarnung</w:t>
      </w:r>
      <w:proofErr w:type="spellEnd"/>
      <w:r w:rsidRPr="00E2706F">
        <w:rPr>
          <w:rFonts w:ascii="Calibri" w:hAnsi="Calibri" w:cs="Calibri"/>
        </w:rPr>
        <w:t xml:space="preserve"> M, </w:t>
      </w:r>
      <w:proofErr w:type="spellStart"/>
      <w:r w:rsidRPr="00E2706F">
        <w:rPr>
          <w:rFonts w:ascii="Calibri" w:hAnsi="Calibri" w:cs="Calibri"/>
        </w:rPr>
        <w:t>Lindstrand</w:t>
      </w:r>
      <w:proofErr w:type="spellEnd"/>
      <w:r w:rsidRPr="00E2706F">
        <w:rPr>
          <w:rFonts w:ascii="Calibri" w:hAnsi="Calibri" w:cs="Calibri"/>
        </w:rPr>
        <w:t xml:space="preserve"> A, </w:t>
      </w:r>
      <w:proofErr w:type="spellStart"/>
      <w:r w:rsidRPr="00E2706F">
        <w:rPr>
          <w:rFonts w:ascii="Calibri" w:hAnsi="Calibri" w:cs="Calibri"/>
        </w:rPr>
        <w:t>Nordgren</w:t>
      </w:r>
      <w:proofErr w:type="spellEnd"/>
      <w:r w:rsidRPr="00E2706F">
        <w:rPr>
          <w:rFonts w:ascii="Calibri" w:hAnsi="Calibri" w:cs="Calibri"/>
        </w:rPr>
        <w:t xml:space="preserve"> A, Pevsner J, Osei-Owusu IA, Romano C, Calabrese G, </w:t>
      </w:r>
      <w:proofErr w:type="spellStart"/>
      <w:r w:rsidRPr="00E2706F">
        <w:rPr>
          <w:rFonts w:ascii="Calibri" w:hAnsi="Calibri" w:cs="Calibri"/>
        </w:rPr>
        <w:t>Galesi</w:t>
      </w:r>
      <w:proofErr w:type="spellEnd"/>
      <w:r w:rsidRPr="00E2706F">
        <w:rPr>
          <w:rFonts w:ascii="Calibri" w:hAnsi="Calibri" w:cs="Calibri"/>
        </w:rPr>
        <w:t xml:space="preserve"> O, </w:t>
      </w:r>
      <w:proofErr w:type="spellStart"/>
      <w:r w:rsidRPr="00E2706F">
        <w:rPr>
          <w:rFonts w:ascii="Calibri" w:hAnsi="Calibri" w:cs="Calibri"/>
        </w:rPr>
        <w:t>Gecz</w:t>
      </w:r>
      <w:proofErr w:type="spellEnd"/>
      <w:r w:rsidRPr="00E2706F">
        <w:rPr>
          <w:rFonts w:ascii="Calibri" w:hAnsi="Calibri" w:cs="Calibri"/>
        </w:rPr>
        <w:t xml:space="preserve"> J, </w:t>
      </w:r>
      <w:proofErr w:type="spellStart"/>
      <w:r w:rsidRPr="00E2706F">
        <w:rPr>
          <w:rFonts w:ascii="Calibri" w:hAnsi="Calibri" w:cs="Calibri"/>
        </w:rPr>
        <w:t>Haan</w:t>
      </w:r>
      <w:proofErr w:type="spellEnd"/>
      <w:r w:rsidRPr="00E2706F">
        <w:rPr>
          <w:rFonts w:ascii="Calibri" w:hAnsi="Calibri" w:cs="Calibri"/>
        </w:rPr>
        <w:t xml:space="preserve"> E, </w:t>
      </w:r>
      <w:proofErr w:type="spellStart"/>
      <w:r w:rsidRPr="00E2706F">
        <w:rPr>
          <w:rFonts w:ascii="Calibri" w:hAnsi="Calibri" w:cs="Calibri"/>
        </w:rPr>
        <w:t>Ranells</w:t>
      </w:r>
      <w:proofErr w:type="spellEnd"/>
      <w:r w:rsidRPr="00E2706F">
        <w:rPr>
          <w:rFonts w:ascii="Calibri" w:hAnsi="Calibri" w:cs="Calibri"/>
        </w:rPr>
        <w:t xml:space="preserve"> J, </w:t>
      </w:r>
      <w:proofErr w:type="spellStart"/>
      <w:r w:rsidRPr="00E2706F">
        <w:rPr>
          <w:rFonts w:ascii="Calibri" w:hAnsi="Calibri" w:cs="Calibri"/>
        </w:rPr>
        <w:t>Racobaldo</w:t>
      </w:r>
      <w:proofErr w:type="spellEnd"/>
      <w:r w:rsidRPr="00E2706F">
        <w:rPr>
          <w:rFonts w:ascii="Calibri" w:hAnsi="Calibri" w:cs="Calibri"/>
        </w:rPr>
        <w:t xml:space="preserve"> M, Nordenskjold M, Madan-</w:t>
      </w:r>
      <w:proofErr w:type="spellStart"/>
      <w:r w:rsidRPr="00E2706F">
        <w:rPr>
          <w:rFonts w:ascii="Calibri" w:hAnsi="Calibri" w:cs="Calibri"/>
        </w:rPr>
        <w:t>Khetarpal</w:t>
      </w:r>
      <w:proofErr w:type="spellEnd"/>
      <w:r w:rsidRPr="00E2706F">
        <w:rPr>
          <w:rFonts w:ascii="Calibri" w:hAnsi="Calibri" w:cs="Calibri"/>
        </w:rPr>
        <w:t xml:space="preserve"> S, Sebastian J, Ball S, Zou X, Zhao J, Hu Z, Xia F, Liu P, Rosenfeld JA, de Vries BBA, Bernier RA, Xu ZD, Li H, </w:t>
      </w:r>
      <w:proofErr w:type="spellStart"/>
      <w:r w:rsidRPr="00E2706F">
        <w:rPr>
          <w:rFonts w:ascii="Calibri" w:hAnsi="Calibri" w:cs="Calibri"/>
        </w:rPr>
        <w:t>Xie</w:t>
      </w:r>
      <w:proofErr w:type="spellEnd"/>
      <w:r w:rsidRPr="00E2706F">
        <w:rPr>
          <w:rFonts w:ascii="Calibri" w:hAnsi="Calibri" w:cs="Calibri"/>
        </w:rPr>
        <w:t xml:space="preserve"> W, Hufnagel RB, Eichler EE, Xia K. Disruptive variants of CSDE1 associate with autism and interfere with neuronal development and synaptic transmission. Sci Adv. 2019 Sep 25;5(9</w:t>
      </w:r>
      <w:proofErr w:type="gramStart"/>
      <w:r w:rsidRPr="00E2706F">
        <w:rPr>
          <w:rFonts w:ascii="Calibri" w:hAnsi="Calibri" w:cs="Calibri"/>
        </w:rPr>
        <w:t>):eaax</w:t>
      </w:r>
      <w:proofErr w:type="gramEnd"/>
      <w:r w:rsidRPr="00E2706F">
        <w:rPr>
          <w:rFonts w:ascii="Calibri" w:hAnsi="Calibri" w:cs="Calibri"/>
        </w:rPr>
        <w:t xml:space="preserve">2166. </w:t>
      </w:r>
      <w:proofErr w:type="spellStart"/>
      <w:r w:rsidRPr="00E2706F">
        <w:rPr>
          <w:rFonts w:ascii="Calibri" w:hAnsi="Calibri" w:cs="Calibri"/>
        </w:rPr>
        <w:t>doi</w:t>
      </w:r>
      <w:proofErr w:type="spellEnd"/>
      <w:r w:rsidRPr="00E2706F">
        <w:rPr>
          <w:rFonts w:ascii="Calibri" w:hAnsi="Calibri" w:cs="Calibri"/>
        </w:rPr>
        <w:t>: 10.1126/</w:t>
      </w:r>
      <w:proofErr w:type="gramStart"/>
      <w:r w:rsidRPr="00E2706F">
        <w:rPr>
          <w:rFonts w:ascii="Calibri" w:hAnsi="Calibri" w:cs="Calibri"/>
        </w:rPr>
        <w:t>sciadv.aax</w:t>
      </w:r>
      <w:proofErr w:type="gramEnd"/>
      <w:r w:rsidRPr="00E2706F">
        <w:rPr>
          <w:rFonts w:ascii="Calibri" w:hAnsi="Calibri" w:cs="Calibri"/>
        </w:rPr>
        <w:t>2166. PMID: 31579823; PMCID: PMC6760934.</w:t>
      </w:r>
    </w:p>
    <w:p w14:paraId="28CC9A10" w14:textId="77777777" w:rsidR="000E527D" w:rsidRPr="00172E3E" w:rsidRDefault="000E527D" w:rsidP="000E527D">
      <w:pPr>
        <w:rPr>
          <w:rFonts w:ascii="Calibri" w:hAnsi="Calibri" w:cs="Calibri"/>
        </w:rPr>
      </w:pPr>
      <w:r w:rsidRPr="00172E3E">
        <w:rPr>
          <w:rFonts w:ascii="Calibri" w:hAnsi="Calibri" w:cs="Calibri"/>
        </w:rPr>
        <w:t xml:space="preserve">Gusev A, Ko A, Shi H, Bhatia G, Chung W, </w:t>
      </w:r>
      <w:proofErr w:type="spellStart"/>
      <w:r w:rsidRPr="00172E3E">
        <w:rPr>
          <w:rFonts w:ascii="Calibri" w:hAnsi="Calibri" w:cs="Calibri"/>
        </w:rPr>
        <w:t>Penninx</w:t>
      </w:r>
      <w:proofErr w:type="spellEnd"/>
      <w:r w:rsidRPr="00172E3E">
        <w:rPr>
          <w:rFonts w:ascii="Calibri" w:hAnsi="Calibri" w:cs="Calibri"/>
        </w:rPr>
        <w:t xml:space="preserve"> BW, Jansen R, de </w:t>
      </w:r>
      <w:proofErr w:type="spellStart"/>
      <w:r w:rsidRPr="00172E3E">
        <w:rPr>
          <w:rFonts w:ascii="Calibri" w:hAnsi="Calibri" w:cs="Calibri"/>
        </w:rPr>
        <w:t>Geus</w:t>
      </w:r>
      <w:proofErr w:type="spellEnd"/>
      <w:r w:rsidRPr="00172E3E">
        <w:rPr>
          <w:rFonts w:ascii="Calibri" w:hAnsi="Calibri" w:cs="Calibri"/>
        </w:rPr>
        <w:t xml:space="preserve"> EJ, </w:t>
      </w:r>
      <w:proofErr w:type="spellStart"/>
      <w:r w:rsidRPr="00172E3E">
        <w:rPr>
          <w:rFonts w:ascii="Calibri" w:hAnsi="Calibri" w:cs="Calibri"/>
        </w:rPr>
        <w:t>Boomsma</w:t>
      </w:r>
      <w:proofErr w:type="spellEnd"/>
      <w:r w:rsidRPr="00172E3E">
        <w:rPr>
          <w:rFonts w:ascii="Calibri" w:hAnsi="Calibri" w:cs="Calibri"/>
        </w:rPr>
        <w:t xml:space="preserve"> DI, Wright FA, Sullivan PF, </w:t>
      </w:r>
      <w:proofErr w:type="spellStart"/>
      <w:r w:rsidRPr="00172E3E">
        <w:rPr>
          <w:rFonts w:ascii="Calibri" w:hAnsi="Calibri" w:cs="Calibri"/>
        </w:rPr>
        <w:t>Nikkola</w:t>
      </w:r>
      <w:proofErr w:type="spellEnd"/>
      <w:r w:rsidRPr="00172E3E">
        <w:rPr>
          <w:rFonts w:ascii="Calibri" w:hAnsi="Calibri" w:cs="Calibri"/>
        </w:rPr>
        <w:t xml:space="preserve"> E, Alvarez M, </w:t>
      </w:r>
      <w:proofErr w:type="spellStart"/>
      <w:r w:rsidRPr="00172E3E">
        <w:rPr>
          <w:rFonts w:ascii="Calibri" w:hAnsi="Calibri" w:cs="Calibri"/>
        </w:rPr>
        <w:t>Civelek</w:t>
      </w:r>
      <w:proofErr w:type="spellEnd"/>
      <w:r w:rsidRPr="00172E3E">
        <w:rPr>
          <w:rFonts w:ascii="Calibri" w:hAnsi="Calibri" w:cs="Calibri"/>
        </w:rPr>
        <w:t xml:space="preserve"> M, </w:t>
      </w:r>
      <w:proofErr w:type="spellStart"/>
      <w:r w:rsidRPr="00172E3E">
        <w:rPr>
          <w:rFonts w:ascii="Calibri" w:hAnsi="Calibri" w:cs="Calibri"/>
        </w:rPr>
        <w:t>Lusis</w:t>
      </w:r>
      <w:proofErr w:type="spellEnd"/>
      <w:r w:rsidRPr="00172E3E">
        <w:rPr>
          <w:rFonts w:ascii="Calibri" w:hAnsi="Calibri" w:cs="Calibri"/>
        </w:rPr>
        <w:t xml:space="preserve"> AJ, </w:t>
      </w:r>
      <w:proofErr w:type="spellStart"/>
      <w:r w:rsidRPr="00172E3E">
        <w:rPr>
          <w:rFonts w:ascii="Calibri" w:hAnsi="Calibri" w:cs="Calibri"/>
        </w:rPr>
        <w:t>Lehtimäki</w:t>
      </w:r>
      <w:proofErr w:type="spellEnd"/>
      <w:r w:rsidRPr="00172E3E">
        <w:rPr>
          <w:rFonts w:ascii="Calibri" w:hAnsi="Calibri" w:cs="Calibri"/>
        </w:rPr>
        <w:t xml:space="preserve"> T, </w:t>
      </w:r>
      <w:proofErr w:type="spellStart"/>
      <w:r w:rsidRPr="00172E3E">
        <w:rPr>
          <w:rFonts w:ascii="Calibri" w:hAnsi="Calibri" w:cs="Calibri"/>
        </w:rPr>
        <w:t>Raitoharju</w:t>
      </w:r>
      <w:proofErr w:type="spellEnd"/>
      <w:r w:rsidRPr="00172E3E">
        <w:rPr>
          <w:rFonts w:ascii="Calibri" w:hAnsi="Calibri" w:cs="Calibri"/>
        </w:rPr>
        <w:t xml:space="preserve"> E, </w:t>
      </w:r>
      <w:proofErr w:type="spellStart"/>
      <w:r w:rsidRPr="00172E3E">
        <w:rPr>
          <w:rFonts w:ascii="Calibri" w:hAnsi="Calibri" w:cs="Calibri"/>
        </w:rPr>
        <w:t>Kähönen</w:t>
      </w:r>
      <w:proofErr w:type="spellEnd"/>
      <w:r w:rsidRPr="00172E3E">
        <w:rPr>
          <w:rFonts w:ascii="Calibri" w:hAnsi="Calibri" w:cs="Calibri"/>
        </w:rPr>
        <w:t xml:space="preserve"> M, </w:t>
      </w:r>
      <w:proofErr w:type="spellStart"/>
      <w:r w:rsidRPr="00172E3E">
        <w:rPr>
          <w:rFonts w:ascii="Calibri" w:hAnsi="Calibri" w:cs="Calibri"/>
        </w:rPr>
        <w:t>Seppälä</w:t>
      </w:r>
      <w:proofErr w:type="spellEnd"/>
      <w:r w:rsidRPr="00172E3E">
        <w:rPr>
          <w:rFonts w:ascii="Calibri" w:hAnsi="Calibri" w:cs="Calibri"/>
        </w:rPr>
        <w:t xml:space="preserve"> I, </w:t>
      </w:r>
      <w:proofErr w:type="spellStart"/>
      <w:r w:rsidRPr="00172E3E">
        <w:rPr>
          <w:rFonts w:ascii="Calibri" w:hAnsi="Calibri" w:cs="Calibri"/>
        </w:rPr>
        <w:t>Raitakari</w:t>
      </w:r>
      <w:proofErr w:type="spellEnd"/>
      <w:r w:rsidRPr="00172E3E">
        <w:rPr>
          <w:rFonts w:ascii="Calibri" w:hAnsi="Calibri" w:cs="Calibri"/>
        </w:rPr>
        <w:t xml:space="preserve"> OT, </w:t>
      </w:r>
      <w:proofErr w:type="spellStart"/>
      <w:r w:rsidRPr="00172E3E">
        <w:rPr>
          <w:rFonts w:ascii="Calibri" w:hAnsi="Calibri" w:cs="Calibri"/>
        </w:rPr>
        <w:t>Kuusisto</w:t>
      </w:r>
      <w:proofErr w:type="spellEnd"/>
      <w:r w:rsidRPr="00172E3E">
        <w:rPr>
          <w:rFonts w:ascii="Calibri" w:hAnsi="Calibri" w:cs="Calibri"/>
        </w:rPr>
        <w:t xml:space="preserve"> J, </w:t>
      </w:r>
      <w:proofErr w:type="spellStart"/>
      <w:r w:rsidRPr="00172E3E">
        <w:rPr>
          <w:rFonts w:ascii="Calibri" w:hAnsi="Calibri" w:cs="Calibri"/>
        </w:rPr>
        <w:t>Laakso</w:t>
      </w:r>
      <w:proofErr w:type="spellEnd"/>
      <w:r w:rsidRPr="00172E3E">
        <w:rPr>
          <w:rFonts w:ascii="Calibri" w:hAnsi="Calibri" w:cs="Calibri"/>
        </w:rPr>
        <w:t xml:space="preserve"> M, Price AL, </w:t>
      </w:r>
      <w:proofErr w:type="spellStart"/>
      <w:r w:rsidRPr="00172E3E">
        <w:rPr>
          <w:rFonts w:ascii="Calibri" w:hAnsi="Calibri" w:cs="Calibri"/>
        </w:rPr>
        <w:t>Pajukanta</w:t>
      </w:r>
      <w:proofErr w:type="spellEnd"/>
      <w:r w:rsidRPr="00172E3E">
        <w:rPr>
          <w:rFonts w:ascii="Calibri" w:hAnsi="Calibri" w:cs="Calibri"/>
        </w:rPr>
        <w:t xml:space="preserve"> P, </w:t>
      </w:r>
      <w:proofErr w:type="spellStart"/>
      <w:r w:rsidRPr="00172E3E">
        <w:rPr>
          <w:rFonts w:ascii="Calibri" w:hAnsi="Calibri" w:cs="Calibri"/>
        </w:rPr>
        <w:t>Pasaniuc</w:t>
      </w:r>
      <w:proofErr w:type="spellEnd"/>
      <w:r w:rsidRPr="00172E3E">
        <w:rPr>
          <w:rFonts w:ascii="Calibri" w:hAnsi="Calibri" w:cs="Calibri"/>
        </w:rPr>
        <w:t xml:space="preserve"> B. Integrative approaches for large-scale transcriptome-wide association studies. Nat Genet. 2016 Mar;48(3):245-52. </w:t>
      </w:r>
      <w:proofErr w:type="spellStart"/>
      <w:r w:rsidRPr="00172E3E">
        <w:rPr>
          <w:rFonts w:ascii="Calibri" w:hAnsi="Calibri" w:cs="Calibri"/>
        </w:rPr>
        <w:t>doi</w:t>
      </w:r>
      <w:proofErr w:type="spellEnd"/>
      <w:r w:rsidRPr="00172E3E">
        <w:rPr>
          <w:rFonts w:ascii="Calibri" w:hAnsi="Calibri" w:cs="Calibri"/>
        </w:rPr>
        <w:t xml:space="preserve">: 10.1038/ng.3506. </w:t>
      </w:r>
      <w:proofErr w:type="spellStart"/>
      <w:r w:rsidRPr="00172E3E">
        <w:rPr>
          <w:rFonts w:ascii="Calibri" w:hAnsi="Calibri" w:cs="Calibri"/>
        </w:rPr>
        <w:t>Epub</w:t>
      </w:r>
      <w:proofErr w:type="spellEnd"/>
      <w:r w:rsidRPr="00172E3E">
        <w:rPr>
          <w:rFonts w:ascii="Calibri" w:hAnsi="Calibri" w:cs="Calibri"/>
        </w:rPr>
        <w:t xml:space="preserve"> 2016 Feb 8. PMID: 26854917; PMCID: PMC4767558.</w:t>
      </w:r>
    </w:p>
    <w:p w14:paraId="3330C1DD" w14:textId="5DD9939E" w:rsidR="000A46B2" w:rsidRDefault="000A46B2" w:rsidP="00F32C8E">
      <w:pPr>
        <w:rPr>
          <w:rFonts w:ascii="Calibri" w:hAnsi="Calibri" w:cs="Calibri"/>
        </w:rPr>
      </w:pPr>
      <w:proofErr w:type="spellStart"/>
      <w:r w:rsidRPr="000A46B2">
        <w:rPr>
          <w:rFonts w:ascii="Calibri" w:hAnsi="Calibri" w:cs="Calibri"/>
        </w:rPr>
        <w:t>Jacquemont</w:t>
      </w:r>
      <w:proofErr w:type="spellEnd"/>
      <w:r w:rsidRPr="000A46B2">
        <w:rPr>
          <w:rFonts w:ascii="Calibri" w:hAnsi="Calibri" w:cs="Calibri"/>
        </w:rPr>
        <w:t xml:space="preserve"> S, </w:t>
      </w:r>
      <w:proofErr w:type="spellStart"/>
      <w:r w:rsidRPr="000A46B2">
        <w:rPr>
          <w:rFonts w:ascii="Calibri" w:hAnsi="Calibri" w:cs="Calibri"/>
        </w:rPr>
        <w:t>Huguet</w:t>
      </w:r>
      <w:proofErr w:type="spellEnd"/>
      <w:r w:rsidRPr="000A46B2">
        <w:rPr>
          <w:rFonts w:ascii="Calibri" w:hAnsi="Calibri" w:cs="Calibri"/>
        </w:rPr>
        <w:t xml:space="preserve"> G, Klein M, </w:t>
      </w:r>
      <w:proofErr w:type="spellStart"/>
      <w:r w:rsidRPr="000A46B2">
        <w:rPr>
          <w:rFonts w:ascii="Calibri" w:hAnsi="Calibri" w:cs="Calibri"/>
        </w:rPr>
        <w:t>Chawner</w:t>
      </w:r>
      <w:proofErr w:type="spellEnd"/>
      <w:r w:rsidRPr="000A46B2">
        <w:rPr>
          <w:rFonts w:ascii="Calibri" w:hAnsi="Calibri" w:cs="Calibri"/>
        </w:rPr>
        <w:t xml:space="preserve"> SJRA, Donald KA, van den Bree MBM, Sebat J, Ledbetter DH, Constantino JN, Earl RK, McDonald-McGinn DM, van </w:t>
      </w:r>
      <w:proofErr w:type="spellStart"/>
      <w:r w:rsidRPr="000A46B2">
        <w:rPr>
          <w:rFonts w:ascii="Calibri" w:hAnsi="Calibri" w:cs="Calibri"/>
        </w:rPr>
        <w:t>Amelsvoort</w:t>
      </w:r>
      <w:proofErr w:type="spellEnd"/>
      <w:r w:rsidRPr="000A46B2">
        <w:rPr>
          <w:rFonts w:ascii="Calibri" w:hAnsi="Calibri" w:cs="Calibri"/>
        </w:rPr>
        <w:t xml:space="preserve"> T, </w:t>
      </w:r>
      <w:proofErr w:type="spellStart"/>
      <w:r w:rsidRPr="000A46B2">
        <w:rPr>
          <w:rFonts w:ascii="Calibri" w:hAnsi="Calibri" w:cs="Calibri"/>
        </w:rPr>
        <w:t>Swillen</w:t>
      </w:r>
      <w:proofErr w:type="spellEnd"/>
      <w:r w:rsidRPr="000A46B2">
        <w:rPr>
          <w:rFonts w:ascii="Calibri" w:hAnsi="Calibri" w:cs="Calibri"/>
        </w:rPr>
        <w:t xml:space="preserve"> A, O'Donnell-Luria AH, </w:t>
      </w:r>
      <w:proofErr w:type="spellStart"/>
      <w:r w:rsidRPr="000A46B2">
        <w:rPr>
          <w:rFonts w:ascii="Calibri" w:hAnsi="Calibri" w:cs="Calibri"/>
        </w:rPr>
        <w:t>Glahn</w:t>
      </w:r>
      <w:proofErr w:type="spellEnd"/>
      <w:r w:rsidRPr="000A46B2">
        <w:rPr>
          <w:rFonts w:ascii="Calibri" w:hAnsi="Calibri" w:cs="Calibri"/>
        </w:rPr>
        <w:t xml:space="preserve"> DC, </w:t>
      </w:r>
      <w:proofErr w:type="spellStart"/>
      <w:r w:rsidRPr="000A46B2">
        <w:rPr>
          <w:rFonts w:ascii="Calibri" w:hAnsi="Calibri" w:cs="Calibri"/>
        </w:rPr>
        <w:t>Almasy</w:t>
      </w:r>
      <w:proofErr w:type="spellEnd"/>
      <w:r w:rsidRPr="000A46B2">
        <w:rPr>
          <w:rFonts w:ascii="Calibri" w:hAnsi="Calibri" w:cs="Calibri"/>
        </w:rPr>
        <w:t xml:space="preserve"> L, Eichler EE, Scherer SW, Robinson E, Bassett AS, Martin CL, Finucane B, </w:t>
      </w:r>
      <w:proofErr w:type="spellStart"/>
      <w:r w:rsidRPr="000A46B2">
        <w:rPr>
          <w:rFonts w:ascii="Calibri" w:hAnsi="Calibri" w:cs="Calibri"/>
        </w:rPr>
        <w:t>Vorstman</w:t>
      </w:r>
      <w:proofErr w:type="spellEnd"/>
      <w:r w:rsidRPr="000A46B2">
        <w:rPr>
          <w:rFonts w:ascii="Calibri" w:hAnsi="Calibri" w:cs="Calibri"/>
        </w:rPr>
        <w:t xml:space="preserve"> JAS, Bearden CE, Gur RE; Genes to Mental Health Network. Genes To Mental Health (G2MH): A Framework to Map the Combined Effects of Rare and Common Variants on Dimensions of Cognition and Psychopathology. Am J Psychiatry. 2022 Mar;179(3):189-203. </w:t>
      </w:r>
      <w:proofErr w:type="spellStart"/>
      <w:r w:rsidRPr="000A46B2">
        <w:rPr>
          <w:rFonts w:ascii="Calibri" w:hAnsi="Calibri" w:cs="Calibri"/>
        </w:rPr>
        <w:t>doi</w:t>
      </w:r>
      <w:proofErr w:type="spellEnd"/>
      <w:r w:rsidRPr="000A46B2">
        <w:rPr>
          <w:rFonts w:ascii="Calibri" w:hAnsi="Calibri" w:cs="Calibri"/>
        </w:rPr>
        <w:t>: 10.1176/appi.ajp.2021.21040432. PMID: 35236119; PMCID: PMC9345000.</w:t>
      </w:r>
    </w:p>
    <w:p w14:paraId="2A6893D2" w14:textId="70F279B2" w:rsidR="00E2706F" w:rsidRDefault="00E2706F" w:rsidP="00F32C8E">
      <w:pPr>
        <w:rPr>
          <w:rFonts w:ascii="Calibri" w:hAnsi="Calibri" w:cs="Calibri"/>
        </w:rPr>
      </w:pPr>
      <w:proofErr w:type="spellStart"/>
      <w:r w:rsidRPr="00E2706F">
        <w:rPr>
          <w:rFonts w:ascii="Calibri" w:hAnsi="Calibri" w:cs="Calibri"/>
        </w:rPr>
        <w:t>Krenn</w:t>
      </w:r>
      <w:proofErr w:type="spellEnd"/>
      <w:r w:rsidRPr="00E2706F">
        <w:rPr>
          <w:rFonts w:ascii="Calibri" w:hAnsi="Calibri" w:cs="Calibri"/>
        </w:rPr>
        <w:t xml:space="preserve"> M, Kepa S, </w:t>
      </w:r>
      <w:proofErr w:type="spellStart"/>
      <w:r w:rsidRPr="00E2706F">
        <w:rPr>
          <w:rFonts w:ascii="Calibri" w:hAnsi="Calibri" w:cs="Calibri"/>
        </w:rPr>
        <w:t>Kasprian</w:t>
      </w:r>
      <w:proofErr w:type="spellEnd"/>
      <w:r w:rsidRPr="00E2706F">
        <w:rPr>
          <w:rFonts w:ascii="Calibri" w:hAnsi="Calibri" w:cs="Calibri"/>
        </w:rPr>
        <w:t xml:space="preserve"> G, </w:t>
      </w:r>
      <w:proofErr w:type="spellStart"/>
      <w:r w:rsidRPr="00E2706F">
        <w:rPr>
          <w:rFonts w:ascii="Calibri" w:hAnsi="Calibri" w:cs="Calibri"/>
        </w:rPr>
        <w:t>Riedhammer</w:t>
      </w:r>
      <w:proofErr w:type="spellEnd"/>
      <w:r w:rsidRPr="00E2706F">
        <w:rPr>
          <w:rFonts w:ascii="Calibri" w:hAnsi="Calibri" w:cs="Calibri"/>
        </w:rPr>
        <w:t xml:space="preserve"> KM, Wagner M, </w:t>
      </w:r>
      <w:proofErr w:type="spellStart"/>
      <w:r w:rsidRPr="00E2706F">
        <w:rPr>
          <w:rFonts w:ascii="Calibri" w:hAnsi="Calibri" w:cs="Calibri"/>
        </w:rPr>
        <w:t>Goedl-Fleischhacker</w:t>
      </w:r>
      <w:proofErr w:type="spellEnd"/>
      <w:r w:rsidRPr="00E2706F">
        <w:rPr>
          <w:rFonts w:ascii="Calibri" w:hAnsi="Calibri" w:cs="Calibri"/>
        </w:rPr>
        <w:t xml:space="preserve"> U, </w:t>
      </w:r>
      <w:proofErr w:type="spellStart"/>
      <w:r w:rsidRPr="00E2706F">
        <w:rPr>
          <w:rFonts w:ascii="Calibri" w:hAnsi="Calibri" w:cs="Calibri"/>
        </w:rPr>
        <w:t>Milenkovic</w:t>
      </w:r>
      <w:proofErr w:type="spellEnd"/>
      <w:r w:rsidRPr="00E2706F">
        <w:rPr>
          <w:rFonts w:ascii="Calibri" w:hAnsi="Calibri" w:cs="Calibri"/>
        </w:rPr>
        <w:t xml:space="preserve"> I. A de novo truncating variant in CSDE1 in an adult-onset neuropsychiatric phenotype without intellectual disability. </w:t>
      </w:r>
      <w:proofErr w:type="spellStart"/>
      <w:r w:rsidRPr="00E2706F">
        <w:rPr>
          <w:rFonts w:ascii="Calibri" w:hAnsi="Calibri" w:cs="Calibri"/>
        </w:rPr>
        <w:t>Eur</w:t>
      </w:r>
      <w:proofErr w:type="spellEnd"/>
      <w:r w:rsidRPr="00E2706F">
        <w:rPr>
          <w:rFonts w:ascii="Calibri" w:hAnsi="Calibri" w:cs="Calibri"/>
        </w:rPr>
        <w:t xml:space="preserve"> J Med Genet. 2022 Mar;65(3):104423. </w:t>
      </w:r>
      <w:proofErr w:type="spellStart"/>
      <w:r w:rsidRPr="00E2706F">
        <w:rPr>
          <w:rFonts w:ascii="Calibri" w:hAnsi="Calibri" w:cs="Calibri"/>
        </w:rPr>
        <w:t>doi</w:t>
      </w:r>
      <w:proofErr w:type="spellEnd"/>
      <w:r w:rsidRPr="00E2706F">
        <w:rPr>
          <w:rFonts w:ascii="Calibri" w:hAnsi="Calibri" w:cs="Calibri"/>
        </w:rPr>
        <w:t xml:space="preserve">: 10.1016/j.ejmg.2022.104423. </w:t>
      </w:r>
      <w:proofErr w:type="spellStart"/>
      <w:r w:rsidRPr="00E2706F">
        <w:rPr>
          <w:rFonts w:ascii="Calibri" w:hAnsi="Calibri" w:cs="Calibri"/>
        </w:rPr>
        <w:t>Epub</w:t>
      </w:r>
      <w:proofErr w:type="spellEnd"/>
      <w:r w:rsidRPr="00E2706F">
        <w:rPr>
          <w:rFonts w:ascii="Calibri" w:hAnsi="Calibri" w:cs="Calibri"/>
        </w:rPr>
        <w:t xml:space="preserve"> 2022 Jan 11. PMID: 35026469.</w:t>
      </w:r>
    </w:p>
    <w:p w14:paraId="3AF9B6E1" w14:textId="5BE3CE92" w:rsidR="00AA2247" w:rsidRPr="00172E3E" w:rsidRDefault="00AA2247" w:rsidP="00F32C8E">
      <w:pPr>
        <w:rPr>
          <w:rFonts w:ascii="Calibri" w:hAnsi="Calibri" w:cs="Calibri"/>
          <w:color w:val="212121"/>
          <w:shd w:val="clear" w:color="auto" w:fill="FFFFFF"/>
        </w:rPr>
      </w:pPr>
      <w:r w:rsidRPr="00172E3E">
        <w:rPr>
          <w:rFonts w:ascii="Calibri" w:hAnsi="Calibri" w:cs="Calibri"/>
          <w:color w:val="212121"/>
          <w:shd w:val="clear" w:color="auto" w:fill="FFFFFF"/>
        </w:rPr>
        <w:t xml:space="preserve">Lee S, </w:t>
      </w:r>
      <w:proofErr w:type="spellStart"/>
      <w:r w:rsidRPr="00172E3E">
        <w:rPr>
          <w:rFonts w:ascii="Calibri" w:hAnsi="Calibri" w:cs="Calibri"/>
          <w:color w:val="212121"/>
          <w:shd w:val="clear" w:color="auto" w:fill="FFFFFF"/>
        </w:rPr>
        <w:t>Abecasis</w:t>
      </w:r>
      <w:proofErr w:type="spellEnd"/>
      <w:r w:rsidRPr="00172E3E">
        <w:rPr>
          <w:rFonts w:ascii="Calibri" w:hAnsi="Calibri" w:cs="Calibri"/>
          <w:color w:val="212121"/>
          <w:shd w:val="clear" w:color="auto" w:fill="FFFFFF"/>
        </w:rPr>
        <w:t xml:space="preserve"> GR, </w:t>
      </w:r>
      <w:proofErr w:type="spellStart"/>
      <w:r w:rsidRPr="00172E3E">
        <w:rPr>
          <w:rFonts w:ascii="Calibri" w:hAnsi="Calibri" w:cs="Calibri"/>
          <w:color w:val="212121"/>
          <w:shd w:val="clear" w:color="auto" w:fill="FFFFFF"/>
        </w:rPr>
        <w:t>Boehnke</w:t>
      </w:r>
      <w:proofErr w:type="spellEnd"/>
      <w:r w:rsidRPr="00172E3E">
        <w:rPr>
          <w:rFonts w:ascii="Calibri" w:hAnsi="Calibri" w:cs="Calibri"/>
          <w:color w:val="212121"/>
          <w:shd w:val="clear" w:color="auto" w:fill="FFFFFF"/>
        </w:rPr>
        <w:t xml:space="preserve"> M, Lin X. Rare-variant association analysis: study designs and statistical tests. Am J Hum Genet. 2014 Jul 3;95(1):5-23.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10.1016/j.ajhg.2014.06.009. PMID: 24995866; PMCID: PMC4085641.</w:t>
      </w:r>
    </w:p>
    <w:p w14:paraId="5FC05C84" w14:textId="4F8CE7D4" w:rsidR="003711FF" w:rsidRPr="00172E3E" w:rsidRDefault="003711FF" w:rsidP="00F32C8E">
      <w:pPr>
        <w:rPr>
          <w:rFonts w:ascii="Calibri" w:hAnsi="Calibri" w:cs="Calibri"/>
          <w:color w:val="212121"/>
          <w:shd w:val="clear" w:color="auto" w:fill="FFFFFF"/>
        </w:rPr>
      </w:pPr>
      <w:r w:rsidRPr="00172E3E">
        <w:rPr>
          <w:rFonts w:ascii="Calibri" w:hAnsi="Calibri" w:cs="Calibri"/>
          <w:color w:val="212121"/>
          <w:shd w:val="clear" w:color="auto" w:fill="FFFFFF"/>
        </w:rPr>
        <w:t xml:space="preserve">Li Z, Li X, Zhou H, Gaynor SM, Selvaraj MS, </w:t>
      </w:r>
      <w:proofErr w:type="spellStart"/>
      <w:r w:rsidRPr="00172E3E">
        <w:rPr>
          <w:rFonts w:ascii="Calibri" w:hAnsi="Calibri" w:cs="Calibri"/>
          <w:color w:val="212121"/>
          <w:shd w:val="clear" w:color="auto" w:fill="FFFFFF"/>
        </w:rPr>
        <w:t>Arapoglou</w:t>
      </w:r>
      <w:proofErr w:type="spellEnd"/>
      <w:r w:rsidRPr="00172E3E">
        <w:rPr>
          <w:rFonts w:ascii="Calibri" w:hAnsi="Calibri" w:cs="Calibri"/>
          <w:color w:val="212121"/>
          <w:shd w:val="clear" w:color="auto" w:fill="FFFFFF"/>
        </w:rPr>
        <w:t xml:space="preserve"> T, Quick C, Liu Y, Chen H, Sun R, Dey R, Arnett DK, Auer PL, </w:t>
      </w:r>
      <w:proofErr w:type="spellStart"/>
      <w:r w:rsidRPr="00172E3E">
        <w:rPr>
          <w:rFonts w:ascii="Calibri" w:hAnsi="Calibri" w:cs="Calibri"/>
          <w:color w:val="212121"/>
          <w:shd w:val="clear" w:color="auto" w:fill="FFFFFF"/>
        </w:rPr>
        <w:t>Bielak</w:t>
      </w:r>
      <w:proofErr w:type="spellEnd"/>
      <w:r w:rsidRPr="00172E3E">
        <w:rPr>
          <w:rFonts w:ascii="Calibri" w:hAnsi="Calibri" w:cs="Calibri"/>
          <w:color w:val="212121"/>
          <w:shd w:val="clear" w:color="auto" w:fill="FFFFFF"/>
        </w:rPr>
        <w:t xml:space="preserve"> LF, Bis JC, Blackwell TW, </w:t>
      </w:r>
      <w:proofErr w:type="spellStart"/>
      <w:r w:rsidRPr="00172E3E">
        <w:rPr>
          <w:rFonts w:ascii="Calibri" w:hAnsi="Calibri" w:cs="Calibri"/>
          <w:color w:val="212121"/>
          <w:shd w:val="clear" w:color="auto" w:fill="FFFFFF"/>
        </w:rPr>
        <w:t>Blangero</w:t>
      </w:r>
      <w:proofErr w:type="spellEnd"/>
      <w:r w:rsidRPr="00172E3E">
        <w:rPr>
          <w:rFonts w:ascii="Calibri" w:hAnsi="Calibri" w:cs="Calibri"/>
          <w:color w:val="212121"/>
          <w:shd w:val="clear" w:color="auto" w:fill="FFFFFF"/>
        </w:rPr>
        <w:t xml:space="preserve"> J, Boerwinkle E, Bowden DW, Brody JA, Cade BE, </w:t>
      </w:r>
      <w:proofErr w:type="spellStart"/>
      <w:r w:rsidRPr="00172E3E">
        <w:rPr>
          <w:rFonts w:ascii="Calibri" w:hAnsi="Calibri" w:cs="Calibri"/>
          <w:color w:val="212121"/>
          <w:shd w:val="clear" w:color="auto" w:fill="FFFFFF"/>
        </w:rPr>
        <w:t>Conomos</w:t>
      </w:r>
      <w:proofErr w:type="spellEnd"/>
      <w:r w:rsidRPr="00172E3E">
        <w:rPr>
          <w:rFonts w:ascii="Calibri" w:hAnsi="Calibri" w:cs="Calibri"/>
          <w:color w:val="212121"/>
          <w:shd w:val="clear" w:color="auto" w:fill="FFFFFF"/>
        </w:rPr>
        <w:t xml:space="preserve"> MP, Correa A, </w:t>
      </w:r>
      <w:proofErr w:type="spellStart"/>
      <w:r w:rsidRPr="00172E3E">
        <w:rPr>
          <w:rFonts w:ascii="Calibri" w:hAnsi="Calibri" w:cs="Calibri"/>
          <w:color w:val="212121"/>
          <w:shd w:val="clear" w:color="auto" w:fill="FFFFFF"/>
        </w:rPr>
        <w:t>Cupples</w:t>
      </w:r>
      <w:proofErr w:type="spellEnd"/>
      <w:r w:rsidRPr="00172E3E">
        <w:rPr>
          <w:rFonts w:ascii="Calibri" w:hAnsi="Calibri" w:cs="Calibri"/>
          <w:color w:val="212121"/>
          <w:shd w:val="clear" w:color="auto" w:fill="FFFFFF"/>
        </w:rPr>
        <w:t xml:space="preserve"> LA, Curran JE, de Vries PS, </w:t>
      </w:r>
      <w:proofErr w:type="spellStart"/>
      <w:r w:rsidRPr="00172E3E">
        <w:rPr>
          <w:rFonts w:ascii="Calibri" w:hAnsi="Calibri" w:cs="Calibri"/>
          <w:color w:val="212121"/>
          <w:shd w:val="clear" w:color="auto" w:fill="FFFFFF"/>
        </w:rPr>
        <w:t>Duggirala</w:t>
      </w:r>
      <w:proofErr w:type="spellEnd"/>
      <w:r w:rsidRPr="00172E3E">
        <w:rPr>
          <w:rFonts w:ascii="Calibri" w:hAnsi="Calibri" w:cs="Calibri"/>
          <w:color w:val="212121"/>
          <w:shd w:val="clear" w:color="auto" w:fill="FFFFFF"/>
        </w:rPr>
        <w:t xml:space="preserve"> R, </w:t>
      </w:r>
      <w:proofErr w:type="spellStart"/>
      <w:r w:rsidRPr="00172E3E">
        <w:rPr>
          <w:rFonts w:ascii="Calibri" w:hAnsi="Calibri" w:cs="Calibri"/>
          <w:color w:val="212121"/>
          <w:shd w:val="clear" w:color="auto" w:fill="FFFFFF"/>
        </w:rPr>
        <w:t>Franceschini</w:t>
      </w:r>
      <w:proofErr w:type="spellEnd"/>
      <w:r w:rsidRPr="00172E3E">
        <w:rPr>
          <w:rFonts w:ascii="Calibri" w:hAnsi="Calibri" w:cs="Calibri"/>
          <w:color w:val="212121"/>
          <w:shd w:val="clear" w:color="auto" w:fill="FFFFFF"/>
        </w:rPr>
        <w:t xml:space="preserve"> N, Freedman BI, </w:t>
      </w:r>
      <w:proofErr w:type="spellStart"/>
      <w:r w:rsidRPr="00172E3E">
        <w:rPr>
          <w:rFonts w:ascii="Calibri" w:hAnsi="Calibri" w:cs="Calibri"/>
          <w:color w:val="212121"/>
          <w:shd w:val="clear" w:color="auto" w:fill="FFFFFF"/>
        </w:rPr>
        <w:t>Göring</w:t>
      </w:r>
      <w:proofErr w:type="spellEnd"/>
      <w:r w:rsidRPr="00172E3E">
        <w:rPr>
          <w:rFonts w:ascii="Calibri" w:hAnsi="Calibri" w:cs="Calibri"/>
          <w:color w:val="212121"/>
          <w:shd w:val="clear" w:color="auto" w:fill="FFFFFF"/>
        </w:rPr>
        <w:t xml:space="preserve"> HHH, Guo X, Kalyani RR, </w:t>
      </w:r>
      <w:proofErr w:type="spellStart"/>
      <w:r w:rsidRPr="00172E3E">
        <w:rPr>
          <w:rFonts w:ascii="Calibri" w:hAnsi="Calibri" w:cs="Calibri"/>
          <w:color w:val="212121"/>
          <w:shd w:val="clear" w:color="auto" w:fill="FFFFFF"/>
        </w:rPr>
        <w:t>Kooperberg</w:t>
      </w:r>
      <w:proofErr w:type="spellEnd"/>
      <w:r w:rsidRPr="00172E3E">
        <w:rPr>
          <w:rFonts w:ascii="Calibri" w:hAnsi="Calibri" w:cs="Calibri"/>
          <w:color w:val="212121"/>
          <w:shd w:val="clear" w:color="auto" w:fill="FFFFFF"/>
        </w:rPr>
        <w:t xml:space="preserve"> C, </w:t>
      </w:r>
      <w:proofErr w:type="spellStart"/>
      <w:r w:rsidRPr="00172E3E">
        <w:rPr>
          <w:rFonts w:ascii="Calibri" w:hAnsi="Calibri" w:cs="Calibri"/>
          <w:color w:val="212121"/>
          <w:shd w:val="clear" w:color="auto" w:fill="FFFFFF"/>
        </w:rPr>
        <w:t>Kral</w:t>
      </w:r>
      <w:proofErr w:type="spellEnd"/>
      <w:r w:rsidRPr="00172E3E">
        <w:rPr>
          <w:rFonts w:ascii="Calibri" w:hAnsi="Calibri" w:cs="Calibri"/>
          <w:color w:val="212121"/>
          <w:shd w:val="clear" w:color="auto" w:fill="FFFFFF"/>
        </w:rPr>
        <w:t xml:space="preserve"> BG, Lange LA, Lin BM, </w:t>
      </w:r>
      <w:proofErr w:type="spellStart"/>
      <w:r w:rsidRPr="00172E3E">
        <w:rPr>
          <w:rFonts w:ascii="Calibri" w:hAnsi="Calibri" w:cs="Calibri"/>
          <w:color w:val="212121"/>
          <w:shd w:val="clear" w:color="auto" w:fill="FFFFFF"/>
        </w:rPr>
        <w:t>Manichaikul</w:t>
      </w:r>
      <w:proofErr w:type="spellEnd"/>
      <w:r w:rsidRPr="00172E3E">
        <w:rPr>
          <w:rFonts w:ascii="Calibri" w:hAnsi="Calibri" w:cs="Calibri"/>
          <w:color w:val="212121"/>
          <w:shd w:val="clear" w:color="auto" w:fill="FFFFFF"/>
        </w:rPr>
        <w:t xml:space="preserve"> A, Manning AK, Martin LW, Mathias RA, Meigs JB, Mitchell BD, </w:t>
      </w:r>
      <w:proofErr w:type="spellStart"/>
      <w:r w:rsidRPr="00172E3E">
        <w:rPr>
          <w:rFonts w:ascii="Calibri" w:hAnsi="Calibri" w:cs="Calibri"/>
          <w:color w:val="212121"/>
          <w:shd w:val="clear" w:color="auto" w:fill="FFFFFF"/>
        </w:rPr>
        <w:t>Montasser</w:t>
      </w:r>
      <w:proofErr w:type="spellEnd"/>
      <w:r w:rsidRPr="00172E3E">
        <w:rPr>
          <w:rFonts w:ascii="Calibri" w:hAnsi="Calibri" w:cs="Calibri"/>
          <w:color w:val="212121"/>
          <w:shd w:val="clear" w:color="auto" w:fill="FFFFFF"/>
        </w:rPr>
        <w:t xml:space="preserve"> ME, Morrison AC, </w:t>
      </w:r>
      <w:proofErr w:type="spellStart"/>
      <w:r w:rsidRPr="00172E3E">
        <w:rPr>
          <w:rFonts w:ascii="Calibri" w:hAnsi="Calibri" w:cs="Calibri"/>
          <w:color w:val="212121"/>
          <w:shd w:val="clear" w:color="auto" w:fill="FFFFFF"/>
        </w:rPr>
        <w:t>Naseri</w:t>
      </w:r>
      <w:proofErr w:type="spellEnd"/>
      <w:r w:rsidRPr="00172E3E">
        <w:rPr>
          <w:rFonts w:ascii="Calibri" w:hAnsi="Calibri" w:cs="Calibri"/>
          <w:color w:val="212121"/>
          <w:shd w:val="clear" w:color="auto" w:fill="FFFFFF"/>
        </w:rPr>
        <w:t xml:space="preserve"> T, O'Connell JR, Palmer ND, </w:t>
      </w:r>
      <w:proofErr w:type="spellStart"/>
      <w:r w:rsidRPr="00172E3E">
        <w:rPr>
          <w:rFonts w:ascii="Calibri" w:hAnsi="Calibri" w:cs="Calibri"/>
          <w:color w:val="212121"/>
          <w:shd w:val="clear" w:color="auto" w:fill="FFFFFF"/>
        </w:rPr>
        <w:t>Peyser</w:t>
      </w:r>
      <w:proofErr w:type="spellEnd"/>
      <w:r w:rsidRPr="00172E3E">
        <w:rPr>
          <w:rFonts w:ascii="Calibri" w:hAnsi="Calibri" w:cs="Calibri"/>
          <w:color w:val="212121"/>
          <w:shd w:val="clear" w:color="auto" w:fill="FFFFFF"/>
        </w:rPr>
        <w:t xml:space="preserve"> PA, </w:t>
      </w:r>
      <w:proofErr w:type="spellStart"/>
      <w:r w:rsidRPr="00172E3E">
        <w:rPr>
          <w:rFonts w:ascii="Calibri" w:hAnsi="Calibri" w:cs="Calibri"/>
          <w:color w:val="212121"/>
          <w:shd w:val="clear" w:color="auto" w:fill="FFFFFF"/>
        </w:rPr>
        <w:t>Psaty</w:t>
      </w:r>
      <w:proofErr w:type="spellEnd"/>
      <w:r w:rsidRPr="00172E3E">
        <w:rPr>
          <w:rFonts w:ascii="Calibri" w:hAnsi="Calibri" w:cs="Calibri"/>
          <w:color w:val="212121"/>
          <w:shd w:val="clear" w:color="auto" w:fill="FFFFFF"/>
        </w:rPr>
        <w:t xml:space="preserve"> BM, </w:t>
      </w:r>
      <w:proofErr w:type="spellStart"/>
      <w:r w:rsidRPr="00172E3E">
        <w:rPr>
          <w:rFonts w:ascii="Calibri" w:hAnsi="Calibri" w:cs="Calibri"/>
          <w:color w:val="212121"/>
          <w:shd w:val="clear" w:color="auto" w:fill="FFFFFF"/>
        </w:rPr>
        <w:t>Raffield</w:t>
      </w:r>
      <w:proofErr w:type="spellEnd"/>
      <w:r w:rsidRPr="00172E3E">
        <w:rPr>
          <w:rFonts w:ascii="Calibri" w:hAnsi="Calibri" w:cs="Calibri"/>
          <w:color w:val="212121"/>
          <w:shd w:val="clear" w:color="auto" w:fill="FFFFFF"/>
        </w:rPr>
        <w:t xml:space="preserve"> LM, Redline S, Reiner AP, </w:t>
      </w:r>
      <w:proofErr w:type="spellStart"/>
      <w:r w:rsidRPr="00172E3E">
        <w:rPr>
          <w:rFonts w:ascii="Calibri" w:hAnsi="Calibri" w:cs="Calibri"/>
          <w:color w:val="212121"/>
          <w:shd w:val="clear" w:color="auto" w:fill="FFFFFF"/>
        </w:rPr>
        <w:t>Reupena</w:t>
      </w:r>
      <w:proofErr w:type="spellEnd"/>
      <w:r w:rsidRPr="00172E3E">
        <w:rPr>
          <w:rFonts w:ascii="Calibri" w:hAnsi="Calibri" w:cs="Calibri"/>
          <w:color w:val="212121"/>
          <w:shd w:val="clear" w:color="auto" w:fill="FFFFFF"/>
        </w:rPr>
        <w:t xml:space="preserve"> MS, Rice KM, Rich SS, Smith JA, Taylor KD, Taub MA, </w:t>
      </w:r>
      <w:proofErr w:type="spellStart"/>
      <w:r w:rsidRPr="00172E3E">
        <w:rPr>
          <w:rFonts w:ascii="Calibri" w:hAnsi="Calibri" w:cs="Calibri"/>
          <w:color w:val="212121"/>
          <w:shd w:val="clear" w:color="auto" w:fill="FFFFFF"/>
        </w:rPr>
        <w:t>Vasan</w:t>
      </w:r>
      <w:proofErr w:type="spellEnd"/>
      <w:r w:rsidRPr="00172E3E">
        <w:rPr>
          <w:rFonts w:ascii="Calibri" w:hAnsi="Calibri" w:cs="Calibri"/>
          <w:color w:val="212121"/>
          <w:shd w:val="clear" w:color="auto" w:fill="FFFFFF"/>
        </w:rPr>
        <w:t xml:space="preserve"> RS, Weeks DE, Wilson JG, </w:t>
      </w:r>
      <w:proofErr w:type="spellStart"/>
      <w:r w:rsidRPr="00172E3E">
        <w:rPr>
          <w:rFonts w:ascii="Calibri" w:hAnsi="Calibri" w:cs="Calibri"/>
          <w:color w:val="212121"/>
          <w:shd w:val="clear" w:color="auto" w:fill="FFFFFF"/>
        </w:rPr>
        <w:t>Yanek</w:t>
      </w:r>
      <w:proofErr w:type="spellEnd"/>
      <w:r w:rsidRPr="00172E3E">
        <w:rPr>
          <w:rFonts w:ascii="Calibri" w:hAnsi="Calibri" w:cs="Calibri"/>
          <w:color w:val="212121"/>
          <w:shd w:val="clear" w:color="auto" w:fill="FFFFFF"/>
        </w:rPr>
        <w:t xml:space="preserve"> LR, Zhao W; NHLBI Trans-Omics for Precision Medicine (</w:t>
      </w:r>
      <w:proofErr w:type="spellStart"/>
      <w:r w:rsidRPr="00172E3E">
        <w:rPr>
          <w:rFonts w:ascii="Calibri" w:hAnsi="Calibri" w:cs="Calibri"/>
          <w:color w:val="212121"/>
          <w:shd w:val="clear" w:color="auto" w:fill="FFFFFF"/>
        </w:rPr>
        <w:t>TOPMed</w:t>
      </w:r>
      <w:proofErr w:type="spellEnd"/>
      <w:r w:rsidRPr="00172E3E">
        <w:rPr>
          <w:rFonts w:ascii="Calibri" w:hAnsi="Calibri" w:cs="Calibri"/>
          <w:color w:val="212121"/>
          <w:shd w:val="clear" w:color="auto" w:fill="FFFFFF"/>
        </w:rPr>
        <w:t xml:space="preserve">) </w:t>
      </w:r>
      <w:r w:rsidRPr="00172E3E">
        <w:rPr>
          <w:rFonts w:ascii="Calibri" w:hAnsi="Calibri" w:cs="Calibri"/>
          <w:color w:val="212121"/>
          <w:shd w:val="clear" w:color="auto" w:fill="FFFFFF"/>
        </w:rPr>
        <w:lastRenderedPageBreak/>
        <w:t xml:space="preserve">Consortium; </w:t>
      </w:r>
      <w:proofErr w:type="spellStart"/>
      <w:r w:rsidRPr="00172E3E">
        <w:rPr>
          <w:rFonts w:ascii="Calibri" w:hAnsi="Calibri" w:cs="Calibri"/>
          <w:color w:val="212121"/>
          <w:shd w:val="clear" w:color="auto" w:fill="FFFFFF"/>
        </w:rPr>
        <w:t>TOPMed</w:t>
      </w:r>
      <w:proofErr w:type="spellEnd"/>
      <w:r w:rsidRPr="00172E3E">
        <w:rPr>
          <w:rFonts w:ascii="Calibri" w:hAnsi="Calibri" w:cs="Calibri"/>
          <w:color w:val="212121"/>
          <w:shd w:val="clear" w:color="auto" w:fill="FFFFFF"/>
        </w:rPr>
        <w:t xml:space="preserve"> Lipids Working Group, Rotter JI, Willer CJ, Natarajan P, </w:t>
      </w:r>
      <w:proofErr w:type="spellStart"/>
      <w:r w:rsidRPr="00172E3E">
        <w:rPr>
          <w:rFonts w:ascii="Calibri" w:hAnsi="Calibri" w:cs="Calibri"/>
          <w:color w:val="212121"/>
          <w:shd w:val="clear" w:color="auto" w:fill="FFFFFF"/>
        </w:rPr>
        <w:t>Peloso</w:t>
      </w:r>
      <w:proofErr w:type="spellEnd"/>
      <w:r w:rsidRPr="00172E3E">
        <w:rPr>
          <w:rFonts w:ascii="Calibri" w:hAnsi="Calibri" w:cs="Calibri"/>
          <w:color w:val="212121"/>
          <w:shd w:val="clear" w:color="auto" w:fill="FFFFFF"/>
        </w:rPr>
        <w:t xml:space="preserve"> GM, Lin X. A framework for detecting noncoding rare-variant associations of large-scale whole-genome sequencing studies. Nat Methods. 2022 Oct 27.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10.1038/s41592-022-01640-x.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ahead of print. PMID: 36303018.</w:t>
      </w:r>
    </w:p>
    <w:p w14:paraId="1BCA1D2A" w14:textId="61DC1584" w:rsidR="008A63DC" w:rsidRDefault="008A63DC" w:rsidP="00F32C8E">
      <w:pPr>
        <w:rPr>
          <w:rFonts w:ascii="Calibri" w:hAnsi="Calibri" w:cs="Calibri"/>
        </w:rPr>
      </w:pPr>
      <w:r w:rsidRPr="008A63DC">
        <w:rPr>
          <w:rFonts w:ascii="Calibri" w:hAnsi="Calibri" w:cs="Calibri"/>
        </w:rPr>
        <w:t xml:space="preserve">Ma S, Wang C, Khan A, Liu L, Dalgleish J, </w:t>
      </w:r>
      <w:proofErr w:type="spellStart"/>
      <w:r w:rsidRPr="008A63DC">
        <w:rPr>
          <w:rFonts w:ascii="Calibri" w:hAnsi="Calibri" w:cs="Calibri"/>
        </w:rPr>
        <w:t>Kiryluk</w:t>
      </w:r>
      <w:proofErr w:type="spellEnd"/>
      <w:r w:rsidRPr="008A63DC">
        <w:rPr>
          <w:rFonts w:ascii="Calibri" w:hAnsi="Calibri" w:cs="Calibri"/>
        </w:rPr>
        <w:t xml:space="preserve"> K, He Z, </w:t>
      </w:r>
      <w:proofErr w:type="spellStart"/>
      <w:r w:rsidRPr="008A63DC">
        <w:rPr>
          <w:rFonts w:ascii="Calibri" w:hAnsi="Calibri" w:cs="Calibri"/>
        </w:rPr>
        <w:t>Ionita-Laza</w:t>
      </w:r>
      <w:proofErr w:type="spellEnd"/>
      <w:r w:rsidRPr="008A63DC">
        <w:rPr>
          <w:rFonts w:ascii="Calibri" w:hAnsi="Calibri" w:cs="Calibri"/>
        </w:rPr>
        <w:t xml:space="preserve"> I. </w:t>
      </w:r>
      <w:proofErr w:type="spellStart"/>
      <w:r w:rsidRPr="008A63DC">
        <w:rPr>
          <w:rFonts w:ascii="Calibri" w:hAnsi="Calibri" w:cs="Calibri"/>
        </w:rPr>
        <w:t>BIGKnock</w:t>
      </w:r>
      <w:proofErr w:type="spellEnd"/>
      <w:r w:rsidRPr="008A63DC">
        <w:rPr>
          <w:rFonts w:ascii="Calibri" w:hAnsi="Calibri" w:cs="Calibri"/>
        </w:rPr>
        <w:t xml:space="preserve">: fine-mapping gene-based associations via knockoff analysis of biobank-scale data. Genome Biol. 2023 Feb 13;24(1):24. </w:t>
      </w:r>
      <w:proofErr w:type="spellStart"/>
      <w:r w:rsidRPr="008A63DC">
        <w:rPr>
          <w:rFonts w:ascii="Calibri" w:hAnsi="Calibri" w:cs="Calibri"/>
        </w:rPr>
        <w:t>doi</w:t>
      </w:r>
      <w:proofErr w:type="spellEnd"/>
      <w:r w:rsidRPr="008A63DC">
        <w:rPr>
          <w:rFonts w:ascii="Calibri" w:hAnsi="Calibri" w:cs="Calibri"/>
        </w:rPr>
        <w:t>: 10.1186/s13059-023-02864-6. PMID: 36782330; PMCID: PMC9926792.</w:t>
      </w:r>
    </w:p>
    <w:p w14:paraId="1DB2431C" w14:textId="3C683735" w:rsidR="00AA2247" w:rsidRPr="00172E3E" w:rsidRDefault="00AA2247" w:rsidP="00F32C8E">
      <w:pPr>
        <w:rPr>
          <w:rFonts w:ascii="Calibri" w:hAnsi="Calibri" w:cs="Calibri"/>
          <w:color w:val="212121"/>
          <w:shd w:val="clear" w:color="auto" w:fill="FFFFFF"/>
        </w:rPr>
      </w:pPr>
      <w:r w:rsidRPr="00172E3E">
        <w:rPr>
          <w:rFonts w:ascii="Calibri" w:hAnsi="Calibri" w:cs="Calibri"/>
          <w:color w:val="212121"/>
          <w:shd w:val="clear" w:color="auto" w:fill="FFFFFF"/>
        </w:rPr>
        <w:t xml:space="preserve">Mountjoy E, Schmidt EM, Carmona M, </w:t>
      </w:r>
      <w:proofErr w:type="spellStart"/>
      <w:r w:rsidRPr="00172E3E">
        <w:rPr>
          <w:rFonts w:ascii="Calibri" w:hAnsi="Calibri" w:cs="Calibri"/>
          <w:color w:val="212121"/>
          <w:shd w:val="clear" w:color="auto" w:fill="FFFFFF"/>
        </w:rPr>
        <w:t>Schwartzentruber</w:t>
      </w:r>
      <w:proofErr w:type="spellEnd"/>
      <w:r w:rsidRPr="00172E3E">
        <w:rPr>
          <w:rFonts w:ascii="Calibri" w:hAnsi="Calibri" w:cs="Calibri"/>
          <w:color w:val="212121"/>
          <w:shd w:val="clear" w:color="auto" w:fill="FFFFFF"/>
        </w:rPr>
        <w:t xml:space="preserve"> J, Peat G, Miranda A, </w:t>
      </w:r>
      <w:proofErr w:type="spellStart"/>
      <w:r w:rsidRPr="00172E3E">
        <w:rPr>
          <w:rFonts w:ascii="Calibri" w:hAnsi="Calibri" w:cs="Calibri"/>
          <w:color w:val="212121"/>
          <w:shd w:val="clear" w:color="auto" w:fill="FFFFFF"/>
        </w:rPr>
        <w:t>Fumis</w:t>
      </w:r>
      <w:proofErr w:type="spellEnd"/>
      <w:r w:rsidRPr="00172E3E">
        <w:rPr>
          <w:rFonts w:ascii="Calibri" w:hAnsi="Calibri" w:cs="Calibri"/>
          <w:color w:val="212121"/>
          <w:shd w:val="clear" w:color="auto" w:fill="FFFFFF"/>
        </w:rPr>
        <w:t xml:space="preserve"> L, Hayhurst J, </w:t>
      </w:r>
      <w:proofErr w:type="spellStart"/>
      <w:r w:rsidRPr="00172E3E">
        <w:rPr>
          <w:rFonts w:ascii="Calibri" w:hAnsi="Calibri" w:cs="Calibri"/>
          <w:color w:val="212121"/>
          <w:shd w:val="clear" w:color="auto" w:fill="FFFFFF"/>
        </w:rPr>
        <w:t>Buniello</w:t>
      </w:r>
      <w:proofErr w:type="spellEnd"/>
      <w:r w:rsidRPr="00172E3E">
        <w:rPr>
          <w:rFonts w:ascii="Calibri" w:hAnsi="Calibri" w:cs="Calibri"/>
          <w:color w:val="212121"/>
          <w:shd w:val="clear" w:color="auto" w:fill="FFFFFF"/>
        </w:rPr>
        <w:t xml:space="preserve"> A, Karim MA, Wright D, Hercules A, Papa E, </w:t>
      </w:r>
      <w:proofErr w:type="spellStart"/>
      <w:r w:rsidRPr="00172E3E">
        <w:rPr>
          <w:rFonts w:ascii="Calibri" w:hAnsi="Calibri" w:cs="Calibri"/>
          <w:color w:val="212121"/>
          <w:shd w:val="clear" w:color="auto" w:fill="FFFFFF"/>
        </w:rPr>
        <w:t>Fauman</w:t>
      </w:r>
      <w:proofErr w:type="spellEnd"/>
      <w:r w:rsidRPr="00172E3E">
        <w:rPr>
          <w:rFonts w:ascii="Calibri" w:hAnsi="Calibri" w:cs="Calibri"/>
          <w:color w:val="212121"/>
          <w:shd w:val="clear" w:color="auto" w:fill="FFFFFF"/>
        </w:rPr>
        <w:t xml:space="preserve"> EB, Barrett JC, Todd JA, Ochoa D, Dunham I, </w:t>
      </w:r>
      <w:proofErr w:type="spellStart"/>
      <w:r w:rsidRPr="00172E3E">
        <w:rPr>
          <w:rFonts w:ascii="Calibri" w:hAnsi="Calibri" w:cs="Calibri"/>
          <w:color w:val="212121"/>
          <w:shd w:val="clear" w:color="auto" w:fill="FFFFFF"/>
        </w:rPr>
        <w:t>Ghoussaini</w:t>
      </w:r>
      <w:proofErr w:type="spellEnd"/>
      <w:r w:rsidRPr="00172E3E">
        <w:rPr>
          <w:rFonts w:ascii="Calibri" w:hAnsi="Calibri" w:cs="Calibri"/>
          <w:color w:val="212121"/>
          <w:shd w:val="clear" w:color="auto" w:fill="FFFFFF"/>
        </w:rPr>
        <w:t xml:space="preserve"> M. An open approach to systematically prioritize causal variants and genes at all published human GWAS trait-associated loci. Nat Genet. 2021 Nov;53(11):1527-1533.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10.1038/s41588-021-00945-5.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2021 Oct 28. PMID: 34711957; PMCID: PMC7611956.</w:t>
      </w:r>
    </w:p>
    <w:p w14:paraId="16C120B8" w14:textId="5BBE5243" w:rsidR="00AA2247" w:rsidRPr="00172E3E" w:rsidRDefault="00AA2247" w:rsidP="00F32C8E">
      <w:pPr>
        <w:rPr>
          <w:rFonts w:ascii="Calibri" w:hAnsi="Calibri" w:cs="Calibri"/>
          <w:color w:val="212121"/>
          <w:shd w:val="clear" w:color="auto" w:fill="FFFFFF"/>
        </w:rPr>
      </w:pPr>
      <w:r w:rsidRPr="00172E3E">
        <w:rPr>
          <w:rFonts w:ascii="Calibri" w:hAnsi="Calibri" w:cs="Calibri"/>
          <w:color w:val="212121"/>
          <w:shd w:val="clear" w:color="auto" w:fill="FFFFFF"/>
        </w:rPr>
        <w:t xml:space="preserve">Nicolae DL. Association Tests for Rare Variants. </w:t>
      </w:r>
      <w:proofErr w:type="spellStart"/>
      <w:r w:rsidRPr="00172E3E">
        <w:rPr>
          <w:rFonts w:ascii="Calibri" w:hAnsi="Calibri" w:cs="Calibri"/>
          <w:color w:val="212121"/>
          <w:shd w:val="clear" w:color="auto" w:fill="FFFFFF"/>
        </w:rPr>
        <w:t>Annu</w:t>
      </w:r>
      <w:proofErr w:type="spellEnd"/>
      <w:r w:rsidRPr="00172E3E">
        <w:rPr>
          <w:rFonts w:ascii="Calibri" w:hAnsi="Calibri" w:cs="Calibri"/>
          <w:color w:val="212121"/>
          <w:shd w:val="clear" w:color="auto" w:fill="FFFFFF"/>
        </w:rPr>
        <w:t xml:space="preserve"> Rev Genomics Hum Genet. 2016 Aug </w:t>
      </w:r>
      <w:proofErr w:type="gramStart"/>
      <w:r w:rsidRPr="00172E3E">
        <w:rPr>
          <w:rFonts w:ascii="Calibri" w:hAnsi="Calibri" w:cs="Calibri"/>
          <w:color w:val="212121"/>
          <w:shd w:val="clear" w:color="auto" w:fill="FFFFFF"/>
        </w:rPr>
        <w:t>31;17:117</w:t>
      </w:r>
      <w:proofErr w:type="gramEnd"/>
      <w:r w:rsidRPr="00172E3E">
        <w:rPr>
          <w:rFonts w:ascii="Calibri" w:hAnsi="Calibri" w:cs="Calibri"/>
          <w:color w:val="212121"/>
          <w:shd w:val="clear" w:color="auto" w:fill="FFFFFF"/>
        </w:rPr>
        <w:t xml:space="preserve">-30.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10.1146/annurev-genom-083115-022609.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2016 Apr 21. PMID: 27147090.</w:t>
      </w:r>
    </w:p>
    <w:p w14:paraId="644E3B6D" w14:textId="4B32127A" w:rsidR="002D02F0" w:rsidRPr="00172E3E" w:rsidRDefault="002D02F0" w:rsidP="00F32C8E">
      <w:pPr>
        <w:rPr>
          <w:rFonts w:ascii="Calibri" w:hAnsi="Calibri" w:cs="Calibri"/>
          <w:color w:val="212121"/>
          <w:shd w:val="clear" w:color="auto" w:fill="FFFFFF"/>
        </w:rPr>
      </w:pPr>
      <w:proofErr w:type="spellStart"/>
      <w:r w:rsidRPr="00172E3E">
        <w:rPr>
          <w:rFonts w:ascii="Calibri" w:hAnsi="Calibri" w:cs="Calibri"/>
          <w:color w:val="212121"/>
          <w:shd w:val="clear" w:color="auto" w:fill="FFFFFF"/>
        </w:rPr>
        <w:t>Peyrot</w:t>
      </w:r>
      <w:proofErr w:type="spellEnd"/>
      <w:r w:rsidRPr="00172E3E">
        <w:rPr>
          <w:rFonts w:ascii="Calibri" w:hAnsi="Calibri" w:cs="Calibri"/>
          <w:color w:val="212121"/>
          <w:shd w:val="clear" w:color="auto" w:fill="FFFFFF"/>
        </w:rPr>
        <w:t xml:space="preserve"> WJ, Price AL. Identifying loci with different allele frequencies among cases of eight psychiatric disorders using CC-GWAS. Nat Genet. 2021 Apr;53(4):445-454.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10.1038/s41588-021-00787-1.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2021 Mar 8. PMID: 33686288; PMCID: PMC8038973.</w:t>
      </w:r>
    </w:p>
    <w:p w14:paraId="68F0E449" w14:textId="0B47F31C" w:rsidR="001D3AEE" w:rsidRDefault="001D3AEE" w:rsidP="00F32C8E">
      <w:pPr>
        <w:rPr>
          <w:rFonts w:ascii="Calibri" w:hAnsi="Calibri" w:cs="Calibri"/>
          <w:color w:val="212121"/>
          <w:shd w:val="clear" w:color="auto" w:fill="FFFFFF"/>
        </w:rPr>
      </w:pPr>
      <w:proofErr w:type="spellStart"/>
      <w:r w:rsidRPr="001D3AEE">
        <w:rPr>
          <w:rFonts w:ascii="Calibri" w:hAnsi="Calibri" w:cs="Calibri"/>
          <w:color w:val="212121"/>
          <w:shd w:val="clear" w:color="auto" w:fill="FFFFFF"/>
        </w:rPr>
        <w:t>Shimelis</w:t>
      </w:r>
      <w:proofErr w:type="spellEnd"/>
      <w:r w:rsidRPr="001D3AEE">
        <w:rPr>
          <w:rFonts w:ascii="Calibri" w:hAnsi="Calibri" w:cs="Calibri"/>
          <w:color w:val="212121"/>
          <w:shd w:val="clear" w:color="auto" w:fill="FFFFFF"/>
        </w:rPr>
        <w:t xml:space="preserve"> H, </w:t>
      </w:r>
      <w:proofErr w:type="spellStart"/>
      <w:r w:rsidRPr="001D3AEE">
        <w:rPr>
          <w:rFonts w:ascii="Calibri" w:hAnsi="Calibri" w:cs="Calibri"/>
          <w:color w:val="212121"/>
          <w:shd w:val="clear" w:color="auto" w:fill="FFFFFF"/>
        </w:rPr>
        <w:t>Oetjens</w:t>
      </w:r>
      <w:proofErr w:type="spellEnd"/>
      <w:r w:rsidRPr="001D3AEE">
        <w:rPr>
          <w:rFonts w:ascii="Calibri" w:hAnsi="Calibri" w:cs="Calibri"/>
          <w:color w:val="212121"/>
          <w:shd w:val="clear" w:color="auto" w:fill="FFFFFF"/>
        </w:rPr>
        <w:t xml:space="preserve"> MT, Walsh LK, Wain KE, </w:t>
      </w:r>
      <w:proofErr w:type="spellStart"/>
      <w:r w:rsidRPr="001D3AEE">
        <w:rPr>
          <w:rFonts w:ascii="Calibri" w:hAnsi="Calibri" w:cs="Calibri"/>
          <w:color w:val="212121"/>
          <w:shd w:val="clear" w:color="auto" w:fill="FFFFFF"/>
        </w:rPr>
        <w:t>Znidarsic</w:t>
      </w:r>
      <w:proofErr w:type="spellEnd"/>
      <w:r w:rsidRPr="001D3AEE">
        <w:rPr>
          <w:rFonts w:ascii="Calibri" w:hAnsi="Calibri" w:cs="Calibri"/>
          <w:color w:val="212121"/>
          <w:shd w:val="clear" w:color="auto" w:fill="FFFFFF"/>
        </w:rPr>
        <w:t xml:space="preserve"> M, Myers SM, Finucane BM, Ledbetter DH, Martin CL. Prevalence and Penetrance of Rare Pathogenic Variants in Neurodevelopmental Psychiatric Genes in a Health Care System Population. Am J Psychiatry. 2023 Jan 1;180(1):65-72. </w:t>
      </w:r>
      <w:proofErr w:type="spellStart"/>
      <w:r w:rsidRPr="001D3AEE">
        <w:rPr>
          <w:rFonts w:ascii="Calibri" w:hAnsi="Calibri" w:cs="Calibri"/>
          <w:color w:val="212121"/>
          <w:shd w:val="clear" w:color="auto" w:fill="FFFFFF"/>
        </w:rPr>
        <w:t>doi</w:t>
      </w:r>
      <w:proofErr w:type="spellEnd"/>
      <w:r w:rsidRPr="001D3AEE">
        <w:rPr>
          <w:rFonts w:ascii="Calibri" w:hAnsi="Calibri" w:cs="Calibri"/>
          <w:color w:val="212121"/>
          <w:shd w:val="clear" w:color="auto" w:fill="FFFFFF"/>
        </w:rPr>
        <w:t xml:space="preserve">: 10.1176/appi.ajp.22010062. </w:t>
      </w:r>
      <w:proofErr w:type="spellStart"/>
      <w:r w:rsidRPr="001D3AEE">
        <w:rPr>
          <w:rFonts w:ascii="Calibri" w:hAnsi="Calibri" w:cs="Calibri"/>
          <w:color w:val="212121"/>
          <w:shd w:val="clear" w:color="auto" w:fill="FFFFFF"/>
        </w:rPr>
        <w:t>Epub</w:t>
      </w:r>
      <w:proofErr w:type="spellEnd"/>
      <w:r w:rsidRPr="001D3AEE">
        <w:rPr>
          <w:rFonts w:ascii="Calibri" w:hAnsi="Calibri" w:cs="Calibri"/>
          <w:color w:val="212121"/>
          <w:shd w:val="clear" w:color="auto" w:fill="FFFFFF"/>
        </w:rPr>
        <w:t xml:space="preserve"> 2022 Dec 7. PMID: 36475376.</w:t>
      </w:r>
    </w:p>
    <w:p w14:paraId="75C9B19D" w14:textId="5AA11E8F" w:rsidR="003A4FF3" w:rsidRPr="00172E3E" w:rsidRDefault="003A4FF3" w:rsidP="00F32C8E">
      <w:pPr>
        <w:rPr>
          <w:rFonts w:ascii="Calibri" w:hAnsi="Calibri" w:cs="Calibri"/>
          <w:color w:val="212121"/>
          <w:shd w:val="clear" w:color="auto" w:fill="FFFFFF"/>
        </w:rPr>
      </w:pPr>
      <w:proofErr w:type="spellStart"/>
      <w:r w:rsidRPr="00172E3E">
        <w:rPr>
          <w:rFonts w:ascii="Calibri" w:hAnsi="Calibri" w:cs="Calibri"/>
          <w:color w:val="212121"/>
          <w:shd w:val="clear" w:color="auto" w:fill="FFFFFF"/>
        </w:rPr>
        <w:t>Trubetskoy</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Pardiñas</w:t>
      </w:r>
      <w:proofErr w:type="spellEnd"/>
      <w:r w:rsidRPr="00172E3E">
        <w:rPr>
          <w:rFonts w:ascii="Calibri" w:hAnsi="Calibri" w:cs="Calibri"/>
          <w:color w:val="212121"/>
          <w:shd w:val="clear" w:color="auto" w:fill="FFFFFF"/>
        </w:rPr>
        <w:t xml:space="preserve"> AF, Qi T, </w:t>
      </w:r>
      <w:proofErr w:type="spellStart"/>
      <w:r w:rsidRPr="00172E3E">
        <w:rPr>
          <w:rFonts w:ascii="Calibri" w:hAnsi="Calibri" w:cs="Calibri"/>
          <w:color w:val="212121"/>
          <w:shd w:val="clear" w:color="auto" w:fill="FFFFFF"/>
        </w:rPr>
        <w:t>Panagiotaropoulou</w:t>
      </w:r>
      <w:proofErr w:type="spellEnd"/>
      <w:r w:rsidRPr="00172E3E">
        <w:rPr>
          <w:rFonts w:ascii="Calibri" w:hAnsi="Calibri" w:cs="Calibri"/>
          <w:color w:val="212121"/>
          <w:shd w:val="clear" w:color="auto" w:fill="FFFFFF"/>
        </w:rPr>
        <w:t xml:space="preserve"> G, Awasthi S, </w:t>
      </w:r>
      <w:proofErr w:type="spellStart"/>
      <w:r w:rsidRPr="00172E3E">
        <w:rPr>
          <w:rFonts w:ascii="Calibri" w:hAnsi="Calibri" w:cs="Calibri"/>
          <w:color w:val="212121"/>
          <w:shd w:val="clear" w:color="auto" w:fill="FFFFFF"/>
        </w:rPr>
        <w:t>Bigdeli</w:t>
      </w:r>
      <w:proofErr w:type="spellEnd"/>
      <w:r w:rsidRPr="00172E3E">
        <w:rPr>
          <w:rFonts w:ascii="Calibri" w:hAnsi="Calibri" w:cs="Calibri"/>
          <w:color w:val="212121"/>
          <w:shd w:val="clear" w:color="auto" w:fill="FFFFFF"/>
        </w:rPr>
        <w:t xml:space="preserve"> TB, </w:t>
      </w:r>
      <w:proofErr w:type="spellStart"/>
      <w:r w:rsidRPr="00172E3E">
        <w:rPr>
          <w:rFonts w:ascii="Calibri" w:hAnsi="Calibri" w:cs="Calibri"/>
          <w:color w:val="212121"/>
          <w:shd w:val="clear" w:color="auto" w:fill="FFFFFF"/>
        </w:rPr>
        <w:t>Bryois</w:t>
      </w:r>
      <w:proofErr w:type="spellEnd"/>
      <w:r w:rsidRPr="00172E3E">
        <w:rPr>
          <w:rFonts w:ascii="Calibri" w:hAnsi="Calibri" w:cs="Calibri"/>
          <w:color w:val="212121"/>
          <w:shd w:val="clear" w:color="auto" w:fill="FFFFFF"/>
        </w:rPr>
        <w:t xml:space="preserve"> J, Chen CY, Dennison CA, Hall LS, Lam M, Watanabe K, Frei O, Ge T, Harwood JC, Koopmans F, Magnusson S, Richards AL, Sidorenko J, Wu Y, Zeng J, Grove J, Kim M, Li Z, </w:t>
      </w:r>
      <w:proofErr w:type="spellStart"/>
      <w:r w:rsidRPr="00172E3E">
        <w:rPr>
          <w:rFonts w:ascii="Calibri" w:hAnsi="Calibri" w:cs="Calibri"/>
          <w:color w:val="212121"/>
          <w:shd w:val="clear" w:color="auto" w:fill="FFFFFF"/>
        </w:rPr>
        <w:t>Voloudakis</w:t>
      </w:r>
      <w:proofErr w:type="spellEnd"/>
      <w:r w:rsidRPr="00172E3E">
        <w:rPr>
          <w:rFonts w:ascii="Calibri" w:hAnsi="Calibri" w:cs="Calibri"/>
          <w:color w:val="212121"/>
          <w:shd w:val="clear" w:color="auto" w:fill="FFFFFF"/>
        </w:rPr>
        <w:t xml:space="preserve"> G, Zhang W, Adams M, </w:t>
      </w:r>
      <w:proofErr w:type="spellStart"/>
      <w:r w:rsidRPr="00172E3E">
        <w:rPr>
          <w:rFonts w:ascii="Calibri" w:hAnsi="Calibri" w:cs="Calibri"/>
          <w:color w:val="212121"/>
          <w:shd w:val="clear" w:color="auto" w:fill="FFFFFF"/>
        </w:rPr>
        <w:t>Agartz</w:t>
      </w:r>
      <w:proofErr w:type="spellEnd"/>
      <w:r w:rsidRPr="00172E3E">
        <w:rPr>
          <w:rFonts w:ascii="Calibri" w:hAnsi="Calibri" w:cs="Calibri"/>
          <w:color w:val="212121"/>
          <w:shd w:val="clear" w:color="auto" w:fill="FFFFFF"/>
        </w:rPr>
        <w:t xml:space="preserve"> I, Atkinson EG, </w:t>
      </w:r>
      <w:proofErr w:type="spellStart"/>
      <w:r w:rsidRPr="00172E3E">
        <w:rPr>
          <w:rFonts w:ascii="Calibri" w:hAnsi="Calibri" w:cs="Calibri"/>
          <w:color w:val="212121"/>
          <w:shd w:val="clear" w:color="auto" w:fill="FFFFFF"/>
        </w:rPr>
        <w:t>Agerbo</w:t>
      </w:r>
      <w:proofErr w:type="spellEnd"/>
      <w:r w:rsidRPr="00172E3E">
        <w:rPr>
          <w:rFonts w:ascii="Calibri" w:hAnsi="Calibri" w:cs="Calibri"/>
          <w:color w:val="212121"/>
          <w:shd w:val="clear" w:color="auto" w:fill="FFFFFF"/>
        </w:rPr>
        <w:t xml:space="preserve"> E, Al </w:t>
      </w:r>
      <w:proofErr w:type="spellStart"/>
      <w:r w:rsidRPr="00172E3E">
        <w:rPr>
          <w:rFonts w:ascii="Calibri" w:hAnsi="Calibri" w:cs="Calibri"/>
          <w:color w:val="212121"/>
          <w:shd w:val="clear" w:color="auto" w:fill="FFFFFF"/>
        </w:rPr>
        <w:t>Eissa</w:t>
      </w:r>
      <w:proofErr w:type="spellEnd"/>
      <w:r w:rsidRPr="00172E3E">
        <w:rPr>
          <w:rFonts w:ascii="Calibri" w:hAnsi="Calibri" w:cs="Calibri"/>
          <w:color w:val="212121"/>
          <w:shd w:val="clear" w:color="auto" w:fill="FFFFFF"/>
        </w:rPr>
        <w:t xml:space="preserve"> M, Albus M, Alexander M, Alizadeh BZ, </w:t>
      </w:r>
      <w:proofErr w:type="spellStart"/>
      <w:r w:rsidRPr="00172E3E">
        <w:rPr>
          <w:rFonts w:ascii="Calibri" w:hAnsi="Calibri" w:cs="Calibri"/>
          <w:color w:val="212121"/>
          <w:shd w:val="clear" w:color="auto" w:fill="FFFFFF"/>
        </w:rPr>
        <w:t>Alptekin</w:t>
      </w:r>
      <w:proofErr w:type="spellEnd"/>
      <w:r w:rsidRPr="00172E3E">
        <w:rPr>
          <w:rFonts w:ascii="Calibri" w:hAnsi="Calibri" w:cs="Calibri"/>
          <w:color w:val="212121"/>
          <w:shd w:val="clear" w:color="auto" w:fill="FFFFFF"/>
        </w:rPr>
        <w:t xml:space="preserve"> K, Als TD, Amin F, </w:t>
      </w:r>
      <w:proofErr w:type="spellStart"/>
      <w:r w:rsidRPr="00172E3E">
        <w:rPr>
          <w:rFonts w:ascii="Calibri" w:hAnsi="Calibri" w:cs="Calibri"/>
          <w:color w:val="212121"/>
          <w:shd w:val="clear" w:color="auto" w:fill="FFFFFF"/>
        </w:rPr>
        <w:t>Arolt</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Arrojo</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Athanasiu</w:t>
      </w:r>
      <w:proofErr w:type="spellEnd"/>
      <w:r w:rsidRPr="00172E3E">
        <w:rPr>
          <w:rFonts w:ascii="Calibri" w:hAnsi="Calibri" w:cs="Calibri"/>
          <w:color w:val="212121"/>
          <w:shd w:val="clear" w:color="auto" w:fill="FFFFFF"/>
        </w:rPr>
        <w:t xml:space="preserve"> L, Azevedo MH, </w:t>
      </w:r>
      <w:proofErr w:type="spellStart"/>
      <w:r w:rsidRPr="00172E3E">
        <w:rPr>
          <w:rFonts w:ascii="Calibri" w:hAnsi="Calibri" w:cs="Calibri"/>
          <w:color w:val="212121"/>
          <w:shd w:val="clear" w:color="auto" w:fill="FFFFFF"/>
        </w:rPr>
        <w:t>Bacanu</w:t>
      </w:r>
      <w:proofErr w:type="spellEnd"/>
      <w:r w:rsidRPr="00172E3E">
        <w:rPr>
          <w:rFonts w:ascii="Calibri" w:hAnsi="Calibri" w:cs="Calibri"/>
          <w:color w:val="212121"/>
          <w:shd w:val="clear" w:color="auto" w:fill="FFFFFF"/>
        </w:rPr>
        <w:t xml:space="preserve"> SA, Bass NJ, </w:t>
      </w:r>
      <w:proofErr w:type="spellStart"/>
      <w:r w:rsidRPr="00172E3E">
        <w:rPr>
          <w:rFonts w:ascii="Calibri" w:hAnsi="Calibri" w:cs="Calibri"/>
          <w:color w:val="212121"/>
          <w:shd w:val="clear" w:color="auto" w:fill="FFFFFF"/>
        </w:rPr>
        <w:t>Begemann</w:t>
      </w:r>
      <w:proofErr w:type="spellEnd"/>
      <w:r w:rsidRPr="00172E3E">
        <w:rPr>
          <w:rFonts w:ascii="Calibri" w:hAnsi="Calibri" w:cs="Calibri"/>
          <w:color w:val="212121"/>
          <w:shd w:val="clear" w:color="auto" w:fill="FFFFFF"/>
        </w:rPr>
        <w:t xml:space="preserve"> M, Belliveau RA, Bene J, Benyamin B, Bergen SE, Blasi G, </w:t>
      </w:r>
      <w:proofErr w:type="spellStart"/>
      <w:r w:rsidRPr="00172E3E">
        <w:rPr>
          <w:rFonts w:ascii="Calibri" w:hAnsi="Calibri" w:cs="Calibri"/>
          <w:color w:val="212121"/>
          <w:shd w:val="clear" w:color="auto" w:fill="FFFFFF"/>
        </w:rPr>
        <w:t>Bobes</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Bonassi</w:t>
      </w:r>
      <w:proofErr w:type="spellEnd"/>
      <w:r w:rsidRPr="00172E3E">
        <w:rPr>
          <w:rFonts w:ascii="Calibri" w:hAnsi="Calibri" w:cs="Calibri"/>
          <w:color w:val="212121"/>
          <w:shd w:val="clear" w:color="auto" w:fill="FFFFFF"/>
        </w:rPr>
        <w:t xml:space="preserve"> S, Braun A, </w:t>
      </w:r>
      <w:proofErr w:type="spellStart"/>
      <w:r w:rsidRPr="00172E3E">
        <w:rPr>
          <w:rFonts w:ascii="Calibri" w:hAnsi="Calibri" w:cs="Calibri"/>
          <w:color w:val="212121"/>
          <w:shd w:val="clear" w:color="auto" w:fill="FFFFFF"/>
        </w:rPr>
        <w:t>Bressan</w:t>
      </w:r>
      <w:proofErr w:type="spellEnd"/>
      <w:r w:rsidRPr="00172E3E">
        <w:rPr>
          <w:rFonts w:ascii="Calibri" w:hAnsi="Calibri" w:cs="Calibri"/>
          <w:color w:val="212121"/>
          <w:shd w:val="clear" w:color="auto" w:fill="FFFFFF"/>
        </w:rPr>
        <w:t xml:space="preserve"> RA, </w:t>
      </w:r>
      <w:proofErr w:type="spellStart"/>
      <w:r w:rsidRPr="00172E3E">
        <w:rPr>
          <w:rFonts w:ascii="Calibri" w:hAnsi="Calibri" w:cs="Calibri"/>
          <w:color w:val="212121"/>
          <w:shd w:val="clear" w:color="auto" w:fill="FFFFFF"/>
        </w:rPr>
        <w:t>Bromet</w:t>
      </w:r>
      <w:proofErr w:type="spellEnd"/>
      <w:r w:rsidRPr="00172E3E">
        <w:rPr>
          <w:rFonts w:ascii="Calibri" w:hAnsi="Calibri" w:cs="Calibri"/>
          <w:color w:val="212121"/>
          <w:shd w:val="clear" w:color="auto" w:fill="FFFFFF"/>
        </w:rPr>
        <w:t xml:space="preserve"> EJ, Bruggeman R, Buckley PF, Buckner RL, </w:t>
      </w:r>
      <w:proofErr w:type="spellStart"/>
      <w:r w:rsidRPr="00172E3E">
        <w:rPr>
          <w:rFonts w:ascii="Calibri" w:hAnsi="Calibri" w:cs="Calibri"/>
          <w:color w:val="212121"/>
          <w:shd w:val="clear" w:color="auto" w:fill="FFFFFF"/>
        </w:rPr>
        <w:t>Bybjerg-Grauholm</w:t>
      </w:r>
      <w:proofErr w:type="spellEnd"/>
      <w:r w:rsidRPr="00172E3E">
        <w:rPr>
          <w:rFonts w:ascii="Calibri" w:hAnsi="Calibri" w:cs="Calibri"/>
          <w:color w:val="212121"/>
          <w:shd w:val="clear" w:color="auto" w:fill="FFFFFF"/>
        </w:rPr>
        <w:t xml:space="preserve"> J, Cahn W, Cairns MJ, Calkins ME, </w:t>
      </w:r>
      <w:proofErr w:type="spellStart"/>
      <w:r w:rsidRPr="00172E3E">
        <w:rPr>
          <w:rFonts w:ascii="Calibri" w:hAnsi="Calibri" w:cs="Calibri"/>
          <w:color w:val="212121"/>
          <w:shd w:val="clear" w:color="auto" w:fill="FFFFFF"/>
        </w:rPr>
        <w:t>Carr</w:t>
      </w:r>
      <w:proofErr w:type="spellEnd"/>
      <w:r w:rsidRPr="00172E3E">
        <w:rPr>
          <w:rFonts w:ascii="Calibri" w:hAnsi="Calibri" w:cs="Calibri"/>
          <w:color w:val="212121"/>
          <w:shd w:val="clear" w:color="auto" w:fill="FFFFFF"/>
        </w:rPr>
        <w:t xml:space="preserve"> VJ, Castle D, Catts SV, </w:t>
      </w:r>
      <w:proofErr w:type="spellStart"/>
      <w:r w:rsidRPr="00172E3E">
        <w:rPr>
          <w:rFonts w:ascii="Calibri" w:hAnsi="Calibri" w:cs="Calibri"/>
          <w:color w:val="212121"/>
          <w:shd w:val="clear" w:color="auto" w:fill="FFFFFF"/>
        </w:rPr>
        <w:t>Chambert</w:t>
      </w:r>
      <w:proofErr w:type="spellEnd"/>
      <w:r w:rsidRPr="00172E3E">
        <w:rPr>
          <w:rFonts w:ascii="Calibri" w:hAnsi="Calibri" w:cs="Calibri"/>
          <w:color w:val="212121"/>
          <w:shd w:val="clear" w:color="auto" w:fill="FFFFFF"/>
        </w:rPr>
        <w:t xml:space="preserve"> KD, Chan RCK, </w:t>
      </w:r>
      <w:proofErr w:type="spellStart"/>
      <w:r w:rsidRPr="00172E3E">
        <w:rPr>
          <w:rFonts w:ascii="Calibri" w:hAnsi="Calibri" w:cs="Calibri"/>
          <w:color w:val="212121"/>
          <w:shd w:val="clear" w:color="auto" w:fill="FFFFFF"/>
        </w:rPr>
        <w:t>Chaumette</w:t>
      </w:r>
      <w:proofErr w:type="spellEnd"/>
      <w:r w:rsidRPr="00172E3E">
        <w:rPr>
          <w:rFonts w:ascii="Calibri" w:hAnsi="Calibri" w:cs="Calibri"/>
          <w:color w:val="212121"/>
          <w:shd w:val="clear" w:color="auto" w:fill="FFFFFF"/>
        </w:rPr>
        <w:t xml:space="preserve"> B, Cheng W, Cheung EFC, Chong SA, Cohen D, </w:t>
      </w:r>
      <w:proofErr w:type="spellStart"/>
      <w:r w:rsidRPr="00172E3E">
        <w:rPr>
          <w:rFonts w:ascii="Calibri" w:hAnsi="Calibri" w:cs="Calibri"/>
          <w:color w:val="212121"/>
          <w:shd w:val="clear" w:color="auto" w:fill="FFFFFF"/>
        </w:rPr>
        <w:t>Consoli</w:t>
      </w:r>
      <w:proofErr w:type="spellEnd"/>
      <w:r w:rsidRPr="00172E3E">
        <w:rPr>
          <w:rFonts w:ascii="Calibri" w:hAnsi="Calibri" w:cs="Calibri"/>
          <w:color w:val="212121"/>
          <w:shd w:val="clear" w:color="auto" w:fill="FFFFFF"/>
        </w:rPr>
        <w:t xml:space="preserve"> A, Cordeiro Q, Costas J, Curtis C, Davidson M, Davis KL, de </w:t>
      </w:r>
      <w:proofErr w:type="spellStart"/>
      <w:r w:rsidRPr="00172E3E">
        <w:rPr>
          <w:rFonts w:ascii="Calibri" w:hAnsi="Calibri" w:cs="Calibri"/>
          <w:color w:val="212121"/>
          <w:shd w:val="clear" w:color="auto" w:fill="FFFFFF"/>
        </w:rPr>
        <w:t>Haan</w:t>
      </w:r>
      <w:proofErr w:type="spellEnd"/>
      <w:r w:rsidRPr="00172E3E">
        <w:rPr>
          <w:rFonts w:ascii="Calibri" w:hAnsi="Calibri" w:cs="Calibri"/>
          <w:color w:val="212121"/>
          <w:shd w:val="clear" w:color="auto" w:fill="FFFFFF"/>
        </w:rPr>
        <w:t xml:space="preserve"> L, Degenhardt F, DeLisi LE, </w:t>
      </w:r>
      <w:proofErr w:type="spellStart"/>
      <w:r w:rsidRPr="00172E3E">
        <w:rPr>
          <w:rFonts w:ascii="Calibri" w:hAnsi="Calibri" w:cs="Calibri"/>
          <w:color w:val="212121"/>
          <w:shd w:val="clear" w:color="auto" w:fill="FFFFFF"/>
        </w:rPr>
        <w:t>Demontis</w:t>
      </w:r>
      <w:proofErr w:type="spellEnd"/>
      <w:r w:rsidRPr="00172E3E">
        <w:rPr>
          <w:rFonts w:ascii="Calibri" w:hAnsi="Calibri" w:cs="Calibri"/>
          <w:color w:val="212121"/>
          <w:shd w:val="clear" w:color="auto" w:fill="FFFFFF"/>
        </w:rPr>
        <w:t xml:space="preserve"> D, Dickerson F, </w:t>
      </w:r>
      <w:proofErr w:type="spellStart"/>
      <w:r w:rsidRPr="00172E3E">
        <w:rPr>
          <w:rFonts w:ascii="Calibri" w:hAnsi="Calibri" w:cs="Calibri"/>
          <w:color w:val="212121"/>
          <w:shd w:val="clear" w:color="auto" w:fill="FFFFFF"/>
        </w:rPr>
        <w:t>Dikeos</w:t>
      </w:r>
      <w:proofErr w:type="spellEnd"/>
      <w:r w:rsidRPr="00172E3E">
        <w:rPr>
          <w:rFonts w:ascii="Calibri" w:hAnsi="Calibri" w:cs="Calibri"/>
          <w:color w:val="212121"/>
          <w:shd w:val="clear" w:color="auto" w:fill="FFFFFF"/>
        </w:rPr>
        <w:t xml:space="preserve"> D, </w:t>
      </w:r>
      <w:proofErr w:type="spellStart"/>
      <w:r w:rsidRPr="00172E3E">
        <w:rPr>
          <w:rFonts w:ascii="Calibri" w:hAnsi="Calibri" w:cs="Calibri"/>
          <w:color w:val="212121"/>
          <w:shd w:val="clear" w:color="auto" w:fill="FFFFFF"/>
        </w:rPr>
        <w:t>Dinan</w:t>
      </w:r>
      <w:proofErr w:type="spellEnd"/>
      <w:r w:rsidRPr="00172E3E">
        <w:rPr>
          <w:rFonts w:ascii="Calibri" w:hAnsi="Calibri" w:cs="Calibri"/>
          <w:color w:val="212121"/>
          <w:shd w:val="clear" w:color="auto" w:fill="FFFFFF"/>
        </w:rPr>
        <w:t xml:space="preserve"> T, </w:t>
      </w:r>
      <w:proofErr w:type="spellStart"/>
      <w:r w:rsidRPr="00172E3E">
        <w:rPr>
          <w:rFonts w:ascii="Calibri" w:hAnsi="Calibri" w:cs="Calibri"/>
          <w:color w:val="212121"/>
          <w:shd w:val="clear" w:color="auto" w:fill="FFFFFF"/>
        </w:rPr>
        <w:t>Djurovic</w:t>
      </w:r>
      <w:proofErr w:type="spellEnd"/>
      <w:r w:rsidRPr="00172E3E">
        <w:rPr>
          <w:rFonts w:ascii="Calibri" w:hAnsi="Calibri" w:cs="Calibri"/>
          <w:color w:val="212121"/>
          <w:shd w:val="clear" w:color="auto" w:fill="FFFFFF"/>
        </w:rPr>
        <w:t xml:space="preserve"> S, Duan J, </w:t>
      </w:r>
      <w:proofErr w:type="spellStart"/>
      <w:r w:rsidRPr="00172E3E">
        <w:rPr>
          <w:rFonts w:ascii="Calibri" w:hAnsi="Calibri" w:cs="Calibri"/>
          <w:color w:val="212121"/>
          <w:shd w:val="clear" w:color="auto" w:fill="FFFFFF"/>
        </w:rPr>
        <w:t>Ducci</w:t>
      </w:r>
      <w:proofErr w:type="spellEnd"/>
      <w:r w:rsidRPr="00172E3E">
        <w:rPr>
          <w:rFonts w:ascii="Calibri" w:hAnsi="Calibri" w:cs="Calibri"/>
          <w:color w:val="212121"/>
          <w:shd w:val="clear" w:color="auto" w:fill="FFFFFF"/>
        </w:rPr>
        <w:t xml:space="preserve"> G, </w:t>
      </w:r>
      <w:proofErr w:type="spellStart"/>
      <w:r w:rsidRPr="00172E3E">
        <w:rPr>
          <w:rFonts w:ascii="Calibri" w:hAnsi="Calibri" w:cs="Calibri"/>
          <w:color w:val="212121"/>
          <w:shd w:val="clear" w:color="auto" w:fill="FFFFFF"/>
        </w:rPr>
        <w:t>Dudbridge</w:t>
      </w:r>
      <w:proofErr w:type="spellEnd"/>
      <w:r w:rsidRPr="00172E3E">
        <w:rPr>
          <w:rFonts w:ascii="Calibri" w:hAnsi="Calibri" w:cs="Calibri"/>
          <w:color w:val="212121"/>
          <w:shd w:val="clear" w:color="auto" w:fill="FFFFFF"/>
        </w:rPr>
        <w:t xml:space="preserve"> F, Eriksson JG, </w:t>
      </w:r>
      <w:proofErr w:type="spellStart"/>
      <w:r w:rsidRPr="00172E3E">
        <w:rPr>
          <w:rFonts w:ascii="Calibri" w:hAnsi="Calibri" w:cs="Calibri"/>
          <w:color w:val="212121"/>
          <w:shd w:val="clear" w:color="auto" w:fill="FFFFFF"/>
        </w:rPr>
        <w:t>Fañanás</w:t>
      </w:r>
      <w:proofErr w:type="spellEnd"/>
      <w:r w:rsidRPr="00172E3E">
        <w:rPr>
          <w:rFonts w:ascii="Calibri" w:hAnsi="Calibri" w:cs="Calibri"/>
          <w:color w:val="212121"/>
          <w:shd w:val="clear" w:color="auto" w:fill="FFFFFF"/>
        </w:rPr>
        <w:t xml:space="preserve"> L, </w:t>
      </w:r>
      <w:proofErr w:type="spellStart"/>
      <w:r w:rsidRPr="00172E3E">
        <w:rPr>
          <w:rFonts w:ascii="Calibri" w:hAnsi="Calibri" w:cs="Calibri"/>
          <w:color w:val="212121"/>
          <w:shd w:val="clear" w:color="auto" w:fill="FFFFFF"/>
        </w:rPr>
        <w:t>Faraone</w:t>
      </w:r>
      <w:proofErr w:type="spellEnd"/>
      <w:r w:rsidRPr="00172E3E">
        <w:rPr>
          <w:rFonts w:ascii="Calibri" w:hAnsi="Calibri" w:cs="Calibri"/>
          <w:color w:val="212121"/>
          <w:shd w:val="clear" w:color="auto" w:fill="FFFFFF"/>
        </w:rPr>
        <w:t xml:space="preserve"> SV, </w:t>
      </w:r>
      <w:proofErr w:type="spellStart"/>
      <w:r w:rsidRPr="00172E3E">
        <w:rPr>
          <w:rFonts w:ascii="Calibri" w:hAnsi="Calibri" w:cs="Calibri"/>
          <w:color w:val="212121"/>
          <w:shd w:val="clear" w:color="auto" w:fill="FFFFFF"/>
        </w:rPr>
        <w:t>Fiorentino</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Forstner</w:t>
      </w:r>
      <w:proofErr w:type="spellEnd"/>
      <w:r w:rsidRPr="00172E3E">
        <w:rPr>
          <w:rFonts w:ascii="Calibri" w:hAnsi="Calibri" w:cs="Calibri"/>
          <w:color w:val="212121"/>
          <w:shd w:val="clear" w:color="auto" w:fill="FFFFFF"/>
        </w:rPr>
        <w:t xml:space="preserve"> A, Frank J, </w:t>
      </w:r>
      <w:proofErr w:type="spellStart"/>
      <w:r w:rsidRPr="00172E3E">
        <w:rPr>
          <w:rFonts w:ascii="Calibri" w:hAnsi="Calibri" w:cs="Calibri"/>
          <w:color w:val="212121"/>
          <w:shd w:val="clear" w:color="auto" w:fill="FFFFFF"/>
        </w:rPr>
        <w:t>Freimer</w:t>
      </w:r>
      <w:proofErr w:type="spellEnd"/>
      <w:r w:rsidRPr="00172E3E">
        <w:rPr>
          <w:rFonts w:ascii="Calibri" w:hAnsi="Calibri" w:cs="Calibri"/>
          <w:color w:val="212121"/>
          <w:shd w:val="clear" w:color="auto" w:fill="FFFFFF"/>
        </w:rPr>
        <w:t xml:space="preserve"> NB, </w:t>
      </w:r>
      <w:proofErr w:type="spellStart"/>
      <w:r w:rsidRPr="00172E3E">
        <w:rPr>
          <w:rFonts w:ascii="Calibri" w:hAnsi="Calibri" w:cs="Calibri"/>
          <w:color w:val="212121"/>
          <w:shd w:val="clear" w:color="auto" w:fill="FFFFFF"/>
        </w:rPr>
        <w:t>Fromer</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Frustaci</w:t>
      </w:r>
      <w:proofErr w:type="spellEnd"/>
      <w:r w:rsidRPr="00172E3E">
        <w:rPr>
          <w:rFonts w:ascii="Calibri" w:hAnsi="Calibri" w:cs="Calibri"/>
          <w:color w:val="212121"/>
          <w:shd w:val="clear" w:color="auto" w:fill="FFFFFF"/>
        </w:rPr>
        <w:t xml:space="preserve"> A, Gadelha A, Genovese G, Gershon ES, </w:t>
      </w:r>
      <w:proofErr w:type="spellStart"/>
      <w:r w:rsidRPr="00172E3E">
        <w:rPr>
          <w:rFonts w:ascii="Calibri" w:hAnsi="Calibri" w:cs="Calibri"/>
          <w:color w:val="212121"/>
          <w:shd w:val="clear" w:color="auto" w:fill="FFFFFF"/>
        </w:rPr>
        <w:t>Giannitelli</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Giegling</w:t>
      </w:r>
      <w:proofErr w:type="spellEnd"/>
      <w:r w:rsidRPr="00172E3E">
        <w:rPr>
          <w:rFonts w:ascii="Calibri" w:hAnsi="Calibri" w:cs="Calibri"/>
          <w:color w:val="212121"/>
          <w:shd w:val="clear" w:color="auto" w:fill="FFFFFF"/>
        </w:rPr>
        <w:t xml:space="preserve"> I, Giusti-Rodríguez P, Godard S, Goldstein JI, González </w:t>
      </w:r>
      <w:proofErr w:type="spellStart"/>
      <w:r w:rsidRPr="00172E3E">
        <w:rPr>
          <w:rFonts w:ascii="Calibri" w:hAnsi="Calibri" w:cs="Calibri"/>
          <w:color w:val="212121"/>
          <w:shd w:val="clear" w:color="auto" w:fill="FFFFFF"/>
        </w:rPr>
        <w:t>Peñas</w:t>
      </w:r>
      <w:proofErr w:type="spellEnd"/>
      <w:r w:rsidRPr="00172E3E">
        <w:rPr>
          <w:rFonts w:ascii="Calibri" w:hAnsi="Calibri" w:cs="Calibri"/>
          <w:color w:val="212121"/>
          <w:shd w:val="clear" w:color="auto" w:fill="FFFFFF"/>
        </w:rPr>
        <w:t xml:space="preserve"> J, González-Pinto A, Gopal S, </w:t>
      </w:r>
      <w:proofErr w:type="spellStart"/>
      <w:r w:rsidRPr="00172E3E">
        <w:rPr>
          <w:rFonts w:ascii="Calibri" w:hAnsi="Calibri" w:cs="Calibri"/>
          <w:color w:val="212121"/>
          <w:shd w:val="clear" w:color="auto" w:fill="FFFFFF"/>
        </w:rPr>
        <w:t>Gratten</w:t>
      </w:r>
      <w:proofErr w:type="spellEnd"/>
      <w:r w:rsidRPr="00172E3E">
        <w:rPr>
          <w:rFonts w:ascii="Calibri" w:hAnsi="Calibri" w:cs="Calibri"/>
          <w:color w:val="212121"/>
          <w:shd w:val="clear" w:color="auto" w:fill="FFFFFF"/>
        </w:rPr>
        <w:t xml:space="preserve"> J, Green MF, Greenwood TA, </w:t>
      </w:r>
      <w:proofErr w:type="spellStart"/>
      <w:r w:rsidRPr="00172E3E">
        <w:rPr>
          <w:rFonts w:ascii="Calibri" w:hAnsi="Calibri" w:cs="Calibri"/>
          <w:color w:val="212121"/>
          <w:shd w:val="clear" w:color="auto" w:fill="FFFFFF"/>
        </w:rPr>
        <w:t>Guillin</w:t>
      </w:r>
      <w:proofErr w:type="spellEnd"/>
      <w:r w:rsidRPr="00172E3E">
        <w:rPr>
          <w:rFonts w:ascii="Calibri" w:hAnsi="Calibri" w:cs="Calibri"/>
          <w:color w:val="212121"/>
          <w:shd w:val="clear" w:color="auto" w:fill="FFFFFF"/>
        </w:rPr>
        <w:t xml:space="preserve"> O, </w:t>
      </w:r>
      <w:proofErr w:type="spellStart"/>
      <w:r w:rsidRPr="00172E3E">
        <w:rPr>
          <w:rFonts w:ascii="Calibri" w:hAnsi="Calibri" w:cs="Calibri"/>
          <w:color w:val="212121"/>
          <w:shd w:val="clear" w:color="auto" w:fill="FFFFFF"/>
        </w:rPr>
        <w:t>Gülöksüz</w:t>
      </w:r>
      <w:proofErr w:type="spellEnd"/>
      <w:r w:rsidRPr="00172E3E">
        <w:rPr>
          <w:rFonts w:ascii="Calibri" w:hAnsi="Calibri" w:cs="Calibri"/>
          <w:color w:val="212121"/>
          <w:shd w:val="clear" w:color="auto" w:fill="FFFFFF"/>
        </w:rPr>
        <w:t xml:space="preserve"> S, Gur RE, Gur RC, Gutiérrez B, Hahn E, </w:t>
      </w:r>
      <w:proofErr w:type="spellStart"/>
      <w:r w:rsidRPr="00172E3E">
        <w:rPr>
          <w:rFonts w:ascii="Calibri" w:hAnsi="Calibri" w:cs="Calibri"/>
          <w:color w:val="212121"/>
          <w:shd w:val="clear" w:color="auto" w:fill="FFFFFF"/>
        </w:rPr>
        <w:t>Hakonarson</w:t>
      </w:r>
      <w:proofErr w:type="spellEnd"/>
      <w:r w:rsidRPr="00172E3E">
        <w:rPr>
          <w:rFonts w:ascii="Calibri" w:hAnsi="Calibri" w:cs="Calibri"/>
          <w:color w:val="212121"/>
          <w:shd w:val="clear" w:color="auto" w:fill="FFFFFF"/>
        </w:rPr>
        <w:t xml:space="preserve"> H, </w:t>
      </w:r>
      <w:proofErr w:type="spellStart"/>
      <w:r w:rsidRPr="00172E3E">
        <w:rPr>
          <w:rFonts w:ascii="Calibri" w:hAnsi="Calibri" w:cs="Calibri"/>
          <w:color w:val="212121"/>
          <w:shd w:val="clear" w:color="auto" w:fill="FFFFFF"/>
        </w:rPr>
        <w:t>Haroutunian</w:t>
      </w:r>
      <w:proofErr w:type="spellEnd"/>
      <w:r w:rsidRPr="00172E3E">
        <w:rPr>
          <w:rFonts w:ascii="Calibri" w:hAnsi="Calibri" w:cs="Calibri"/>
          <w:color w:val="212121"/>
          <w:shd w:val="clear" w:color="auto" w:fill="FFFFFF"/>
        </w:rPr>
        <w:t xml:space="preserve"> V, Hartmann AM, Harvey C, Hayward C, </w:t>
      </w:r>
      <w:proofErr w:type="spellStart"/>
      <w:r w:rsidRPr="00172E3E">
        <w:rPr>
          <w:rFonts w:ascii="Calibri" w:hAnsi="Calibri" w:cs="Calibri"/>
          <w:color w:val="212121"/>
          <w:shd w:val="clear" w:color="auto" w:fill="FFFFFF"/>
        </w:rPr>
        <w:t>Henskens</w:t>
      </w:r>
      <w:proofErr w:type="spellEnd"/>
      <w:r w:rsidRPr="00172E3E">
        <w:rPr>
          <w:rFonts w:ascii="Calibri" w:hAnsi="Calibri" w:cs="Calibri"/>
          <w:color w:val="212121"/>
          <w:shd w:val="clear" w:color="auto" w:fill="FFFFFF"/>
        </w:rPr>
        <w:t xml:space="preserve"> FA, Herms S, Hoffmann P, </w:t>
      </w:r>
      <w:proofErr w:type="spellStart"/>
      <w:r w:rsidRPr="00172E3E">
        <w:rPr>
          <w:rFonts w:ascii="Calibri" w:hAnsi="Calibri" w:cs="Calibri"/>
          <w:color w:val="212121"/>
          <w:shd w:val="clear" w:color="auto" w:fill="FFFFFF"/>
        </w:rPr>
        <w:t>Howrigan</w:t>
      </w:r>
      <w:proofErr w:type="spellEnd"/>
      <w:r w:rsidRPr="00172E3E">
        <w:rPr>
          <w:rFonts w:ascii="Calibri" w:hAnsi="Calibri" w:cs="Calibri"/>
          <w:color w:val="212121"/>
          <w:shd w:val="clear" w:color="auto" w:fill="FFFFFF"/>
        </w:rPr>
        <w:t xml:space="preserve"> DP, Ikeda M, </w:t>
      </w:r>
      <w:proofErr w:type="spellStart"/>
      <w:r w:rsidRPr="00172E3E">
        <w:rPr>
          <w:rFonts w:ascii="Calibri" w:hAnsi="Calibri" w:cs="Calibri"/>
          <w:color w:val="212121"/>
          <w:shd w:val="clear" w:color="auto" w:fill="FFFFFF"/>
        </w:rPr>
        <w:t>Iyegbe</w:t>
      </w:r>
      <w:proofErr w:type="spellEnd"/>
      <w:r w:rsidRPr="00172E3E">
        <w:rPr>
          <w:rFonts w:ascii="Calibri" w:hAnsi="Calibri" w:cs="Calibri"/>
          <w:color w:val="212121"/>
          <w:shd w:val="clear" w:color="auto" w:fill="FFFFFF"/>
        </w:rPr>
        <w:t xml:space="preserve"> C, </w:t>
      </w:r>
      <w:proofErr w:type="spellStart"/>
      <w:r w:rsidRPr="00172E3E">
        <w:rPr>
          <w:rFonts w:ascii="Calibri" w:hAnsi="Calibri" w:cs="Calibri"/>
          <w:color w:val="212121"/>
          <w:shd w:val="clear" w:color="auto" w:fill="FFFFFF"/>
        </w:rPr>
        <w:t>Joa</w:t>
      </w:r>
      <w:proofErr w:type="spellEnd"/>
      <w:r w:rsidRPr="00172E3E">
        <w:rPr>
          <w:rFonts w:ascii="Calibri" w:hAnsi="Calibri" w:cs="Calibri"/>
          <w:color w:val="212121"/>
          <w:shd w:val="clear" w:color="auto" w:fill="FFFFFF"/>
        </w:rPr>
        <w:t xml:space="preserve"> I, </w:t>
      </w:r>
      <w:proofErr w:type="spellStart"/>
      <w:r w:rsidRPr="00172E3E">
        <w:rPr>
          <w:rFonts w:ascii="Calibri" w:hAnsi="Calibri" w:cs="Calibri"/>
          <w:color w:val="212121"/>
          <w:shd w:val="clear" w:color="auto" w:fill="FFFFFF"/>
        </w:rPr>
        <w:t>Julià</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Kähler</w:t>
      </w:r>
      <w:proofErr w:type="spellEnd"/>
      <w:r w:rsidRPr="00172E3E">
        <w:rPr>
          <w:rFonts w:ascii="Calibri" w:hAnsi="Calibri" w:cs="Calibri"/>
          <w:color w:val="212121"/>
          <w:shd w:val="clear" w:color="auto" w:fill="FFFFFF"/>
        </w:rPr>
        <w:t xml:space="preserve"> AK, Kam-Thong T, </w:t>
      </w:r>
      <w:proofErr w:type="spellStart"/>
      <w:r w:rsidRPr="00172E3E">
        <w:rPr>
          <w:rFonts w:ascii="Calibri" w:hAnsi="Calibri" w:cs="Calibri"/>
          <w:color w:val="212121"/>
          <w:shd w:val="clear" w:color="auto" w:fill="FFFFFF"/>
        </w:rPr>
        <w:t>Kamatani</w:t>
      </w:r>
      <w:proofErr w:type="spellEnd"/>
      <w:r w:rsidRPr="00172E3E">
        <w:rPr>
          <w:rFonts w:ascii="Calibri" w:hAnsi="Calibri" w:cs="Calibri"/>
          <w:color w:val="212121"/>
          <w:shd w:val="clear" w:color="auto" w:fill="FFFFFF"/>
        </w:rPr>
        <w:t xml:space="preserve"> </w:t>
      </w:r>
      <w:r w:rsidRPr="00172E3E">
        <w:rPr>
          <w:rFonts w:ascii="Calibri" w:hAnsi="Calibri" w:cs="Calibri"/>
          <w:color w:val="212121"/>
          <w:shd w:val="clear" w:color="auto" w:fill="FFFFFF"/>
        </w:rPr>
        <w:lastRenderedPageBreak/>
        <w:t xml:space="preserve">Y, </w:t>
      </w:r>
      <w:proofErr w:type="spellStart"/>
      <w:r w:rsidRPr="00172E3E">
        <w:rPr>
          <w:rFonts w:ascii="Calibri" w:hAnsi="Calibri" w:cs="Calibri"/>
          <w:color w:val="212121"/>
          <w:shd w:val="clear" w:color="auto" w:fill="FFFFFF"/>
        </w:rPr>
        <w:t>Karachanak-Yankova</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Kebir</w:t>
      </w:r>
      <w:proofErr w:type="spellEnd"/>
      <w:r w:rsidRPr="00172E3E">
        <w:rPr>
          <w:rFonts w:ascii="Calibri" w:hAnsi="Calibri" w:cs="Calibri"/>
          <w:color w:val="212121"/>
          <w:shd w:val="clear" w:color="auto" w:fill="FFFFFF"/>
        </w:rPr>
        <w:t xml:space="preserve"> O, Keller MC, Kelly BJ, </w:t>
      </w:r>
      <w:proofErr w:type="spellStart"/>
      <w:r w:rsidRPr="00172E3E">
        <w:rPr>
          <w:rFonts w:ascii="Calibri" w:hAnsi="Calibri" w:cs="Calibri"/>
          <w:color w:val="212121"/>
          <w:shd w:val="clear" w:color="auto" w:fill="FFFFFF"/>
        </w:rPr>
        <w:t>Khrunin</w:t>
      </w:r>
      <w:proofErr w:type="spellEnd"/>
      <w:r w:rsidRPr="00172E3E">
        <w:rPr>
          <w:rFonts w:ascii="Calibri" w:hAnsi="Calibri" w:cs="Calibri"/>
          <w:color w:val="212121"/>
          <w:shd w:val="clear" w:color="auto" w:fill="FFFFFF"/>
        </w:rPr>
        <w:t xml:space="preserve"> A, Kim SW, </w:t>
      </w:r>
      <w:proofErr w:type="spellStart"/>
      <w:r w:rsidRPr="00172E3E">
        <w:rPr>
          <w:rFonts w:ascii="Calibri" w:hAnsi="Calibri" w:cs="Calibri"/>
          <w:color w:val="212121"/>
          <w:shd w:val="clear" w:color="auto" w:fill="FFFFFF"/>
        </w:rPr>
        <w:t>Klovins</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Kondratiev</w:t>
      </w:r>
      <w:proofErr w:type="spellEnd"/>
      <w:r w:rsidRPr="00172E3E">
        <w:rPr>
          <w:rFonts w:ascii="Calibri" w:hAnsi="Calibri" w:cs="Calibri"/>
          <w:color w:val="212121"/>
          <w:shd w:val="clear" w:color="auto" w:fill="FFFFFF"/>
        </w:rPr>
        <w:t xml:space="preserve"> N, </w:t>
      </w:r>
      <w:proofErr w:type="spellStart"/>
      <w:r w:rsidRPr="00172E3E">
        <w:rPr>
          <w:rFonts w:ascii="Calibri" w:hAnsi="Calibri" w:cs="Calibri"/>
          <w:color w:val="212121"/>
          <w:shd w:val="clear" w:color="auto" w:fill="FFFFFF"/>
        </w:rPr>
        <w:t>Konte</w:t>
      </w:r>
      <w:proofErr w:type="spellEnd"/>
      <w:r w:rsidRPr="00172E3E">
        <w:rPr>
          <w:rFonts w:ascii="Calibri" w:hAnsi="Calibri" w:cs="Calibri"/>
          <w:color w:val="212121"/>
          <w:shd w:val="clear" w:color="auto" w:fill="FFFFFF"/>
        </w:rPr>
        <w:t xml:space="preserve"> B, Kraft J, Kubo M, </w:t>
      </w:r>
      <w:proofErr w:type="spellStart"/>
      <w:r w:rsidRPr="00172E3E">
        <w:rPr>
          <w:rFonts w:ascii="Calibri" w:hAnsi="Calibri" w:cs="Calibri"/>
          <w:color w:val="212121"/>
          <w:shd w:val="clear" w:color="auto" w:fill="FFFFFF"/>
        </w:rPr>
        <w:t>Kučinskas</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Kučinskiene</w:t>
      </w:r>
      <w:proofErr w:type="spellEnd"/>
      <w:r w:rsidRPr="00172E3E">
        <w:rPr>
          <w:rFonts w:ascii="Calibri" w:hAnsi="Calibri" w:cs="Calibri"/>
          <w:color w:val="212121"/>
          <w:shd w:val="clear" w:color="auto" w:fill="FFFFFF"/>
        </w:rPr>
        <w:t xml:space="preserve"> ZA, </w:t>
      </w:r>
      <w:proofErr w:type="spellStart"/>
      <w:r w:rsidRPr="00172E3E">
        <w:rPr>
          <w:rFonts w:ascii="Calibri" w:hAnsi="Calibri" w:cs="Calibri"/>
          <w:color w:val="212121"/>
          <w:shd w:val="clear" w:color="auto" w:fill="FFFFFF"/>
        </w:rPr>
        <w:t>Kusumawardhani</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Kuzelova-Ptackova</w:t>
      </w:r>
      <w:proofErr w:type="spellEnd"/>
      <w:r w:rsidRPr="00172E3E">
        <w:rPr>
          <w:rFonts w:ascii="Calibri" w:hAnsi="Calibri" w:cs="Calibri"/>
          <w:color w:val="212121"/>
          <w:shd w:val="clear" w:color="auto" w:fill="FFFFFF"/>
        </w:rPr>
        <w:t xml:space="preserve"> H, </w:t>
      </w:r>
      <w:proofErr w:type="spellStart"/>
      <w:r w:rsidRPr="00172E3E">
        <w:rPr>
          <w:rFonts w:ascii="Calibri" w:hAnsi="Calibri" w:cs="Calibri"/>
          <w:color w:val="212121"/>
          <w:shd w:val="clear" w:color="auto" w:fill="FFFFFF"/>
        </w:rPr>
        <w:t>Landi</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Lazzeroni</w:t>
      </w:r>
      <w:proofErr w:type="spellEnd"/>
      <w:r w:rsidRPr="00172E3E">
        <w:rPr>
          <w:rFonts w:ascii="Calibri" w:hAnsi="Calibri" w:cs="Calibri"/>
          <w:color w:val="212121"/>
          <w:shd w:val="clear" w:color="auto" w:fill="FFFFFF"/>
        </w:rPr>
        <w:t xml:space="preserve"> LC, Lee PH, </w:t>
      </w:r>
      <w:proofErr w:type="spellStart"/>
      <w:r w:rsidRPr="00172E3E">
        <w:rPr>
          <w:rFonts w:ascii="Calibri" w:hAnsi="Calibri" w:cs="Calibri"/>
          <w:color w:val="212121"/>
          <w:shd w:val="clear" w:color="auto" w:fill="FFFFFF"/>
        </w:rPr>
        <w:t>Legge</w:t>
      </w:r>
      <w:proofErr w:type="spellEnd"/>
      <w:r w:rsidRPr="00172E3E">
        <w:rPr>
          <w:rFonts w:ascii="Calibri" w:hAnsi="Calibri" w:cs="Calibri"/>
          <w:color w:val="212121"/>
          <w:shd w:val="clear" w:color="auto" w:fill="FFFFFF"/>
        </w:rPr>
        <w:t xml:space="preserve"> SE, Lehrer DS, </w:t>
      </w:r>
      <w:proofErr w:type="spellStart"/>
      <w:r w:rsidRPr="00172E3E">
        <w:rPr>
          <w:rFonts w:ascii="Calibri" w:hAnsi="Calibri" w:cs="Calibri"/>
          <w:color w:val="212121"/>
          <w:shd w:val="clear" w:color="auto" w:fill="FFFFFF"/>
        </w:rPr>
        <w:t>Lencer</w:t>
      </w:r>
      <w:proofErr w:type="spellEnd"/>
      <w:r w:rsidRPr="00172E3E">
        <w:rPr>
          <w:rFonts w:ascii="Calibri" w:hAnsi="Calibri" w:cs="Calibri"/>
          <w:color w:val="212121"/>
          <w:shd w:val="clear" w:color="auto" w:fill="FFFFFF"/>
        </w:rPr>
        <w:t xml:space="preserve"> R, </w:t>
      </w:r>
      <w:proofErr w:type="spellStart"/>
      <w:r w:rsidRPr="00172E3E">
        <w:rPr>
          <w:rFonts w:ascii="Calibri" w:hAnsi="Calibri" w:cs="Calibri"/>
          <w:color w:val="212121"/>
          <w:shd w:val="clear" w:color="auto" w:fill="FFFFFF"/>
        </w:rPr>
        <w:t>Lerer</w:t>
      </w:r>
      <w:proofErr w:type="spellEnd"/>
      <w:r w:rsidRPr="00172E3E">
        <w:rPr>
          <w:rFonts w:ascii="Calibri" w:hAnsi="Calibri" w:cs="Calibri"/>
          <w:color w:val="212121"/>
          <w:shd w:val="clear" w:color="auto" w:fill="FFFFFF"/>
        </w:rPr>
        <w:t xml:space="preserve"> B, Li M, Lieberman J, Light GA, </w:t>
      </w:r>
      <w:proofErr w:type="spellStart"/>
      <w:r w:rsidRPr="00172E3E">
        <w:rPr>
          <w:rFonts w:ascii="Calibri" w:hAnsi="Calibri" w:cs="Calibri"/>
          <w:color w:val="212121"/>
          <w:shd w:val="clear" w:color="auto" w:fill="FFFFFF"/>
        </w:rPr>
        <w:t>Limborska</w:t>
      </w:r>
      <w:proofErr w:type="spellEnd"/>
      <w:r w:rsidRPr="00172E3E">
        <w:rPr>
          <w:rFonts w:ascii="Calibri" w:hAnsi="Calibri" w:cs="Calibri"/>
          <w:color w:val="212121"/>
          <w:shd w:val="clear" w:color="auto" w:fill="FFFFFF"/>
        </w:rPr>
        <w:t xml:space="preserve"> S, Liu CM, </w:t>
      </w:r>
      <w:proofErr w:type="spellStart"/>
      <w:r w:rsidRPr="00172E3E">
        <w:rPr>
          <w:rFonts w:ascii="Calibri" w:hAnsi="Calibri" w:cs="Calibri"/>
          <w:color w:val="212121"/>
          <w:shd w:val="clear" w:color="auto" w:fill="FFFFFF"/>
        </w:rPr>
        <w:t>Lönnqvist</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Loughland</w:t>
      </w:r>
      <w:proofErr w:type="spellEnd"/>
      <w:r w:rsidRPr="00172E3E">
        <w:rPr>
          <w:rFonts w:ascii="Calibri" w:hAnsi="Calibri" w:cs="Calibri"/>
          <w:color w:val="212121"/>
          <w:shd w:val="clear" w:color="auto" w:fill="FFFFFF"/>
        </w:rPr>
        <w:t xml:space="preserve"> CM, </w:t>
      </w:r>
      <w:proofErr w:type="spellStart"/>
      <w:r w:rsidRPr="00172E3E">
        <w:rPr>
          <w:rFonts w:ascii="Calibri" w:hAnsi="Calibri" w:cs="Calibri"/>
          <w:color w:val="212121"/>
          <w:shd w:val="clear" w:color="auto" w:fill="FFFFFF"/>
        </w:rPr>
        <w:t>Lubinski</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Luykx</w:t>
      </w:r>
      <w:proofErr w:type="spellEnd"/>
      <w:r w:rsidRPr="00172E3E">
        <w:rPr>
          <w:rFonts w:ascii="Calibri" w:hAnsi="Calibri" w:cs="Calibri"/>
          <w:color w:val="212121"/>
          <w:shd w:val="clear" w:color="auto" w:fill="FFFFFF"/>
        </w:rPr>
        <w:t xml:space="preserve"> JJ, </w:t>
      </w:r>
      <w:proofErr w:type="spellStart"/>
      <w:r w:rsidRPr="00172E3E">
        <w:rPr>
          <w:rFonts w:ascii="Calibri" w:hAnsi="Calibri" w:cs="Calibri"/>
          <w:color w:val="212121"/>
          <w:shd w:val="clear" w:color="auto" w:fill="FFFFFF"/>
        </w:rPr>
        <w:t>Lynham</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Macek</w:t>
      </w:r>
      <w:proofErr w:type="spellEnd"/>
      <w:r w:rsidRPr="00172E3E">
        <w:rPr>
          <w:rFonts w:ascii="Calibri" w:hAnsi="Calibri" w:cs="Calibri"/>
          <w:color w:val="212121"/>
          <w:shd w:val="clear" w:color="auto" w:fill="FFFFFF"/>
        </w:rPr>
        <w:t xml:space="preserve"> M Jr, Mackinnon A, Magnusson PKE, Maher BS, Maier W, Malaspina D, Mallet J, Marder SR, Marsal S, Martin AR, Martorell L, </w:t>
      </w:r>
      <w:proofErr w:type="spellStart"/>
      <w:r w:rsidRPr="00172E3E">
        <w:rPr>
          <w:rFonts w:ascii="Calibri" w:hAnsi="Calibri" w:cs="Calibri"/>
          <w:color w:val="212121"/>
          <w:shd w:val="clear" w:color="auto" w:fill="FFFFFF"/>
        </w:rPr>
        <w:t>Mattheisen</w:t>
      </w:r>
      <w:proofErr w:type="spellEnd"/>
      <w:r w:rsidRPr="00172E3E">
        <w:rPr>
          <w:rFonts w:ascii="Calibri" w:hAnsi="Calibri" w:cs="Calibri"/>
          <w:color w:val="212121"/>
          <w:shd w:val="clear" w:color="auto" w:fill="FFFFFF"/>
        </w:rPr>
        <w:t xml:space="preserve"> M, McCarley RW, McDonald C, McGrath JJ, Medeiros H, Meier S, </w:t>
      </w:r>
      <w:proofErr w:type="spellStart"/>
      <w:r w:rsidRPr="00172E3E">
        <w:rPr>
          <w:rFonts w:ascii="Calibri" w:hAnsi="Calibri" w:cs="Calibri"/>
          <w:color w:val="212121"/>
          <w:shd w:val="clear" w:color="auto" w:fill="FFFFFF"/>
        </w:rPr>
        <w:t>Melegh</w:t>
      </w:r>
      <w:proofErr w:type="spellEnd"/>
      <w:r w:rsidRPr="00172E3E">
        <w:rPr>
          <w:rFonts w:ascii="Calibri" w:hAnsi="Calibri" w:cs="Calibri"/>
          <w:color w:val="212121"/>
          <w:shd w:val="clear" w:color="auto" w:fill="FFFFFF"/>
        </w:rPr>
        <w:t xml:space="preserve"> B, </w:t>
      </w:r>
      <w:proofErr w:type="spellStart"/>
      <w:r w:rsidRPr="00172E3E">
        <w:rPr>
          <w:rFonts w:ascii="Calibri" w:hAnsi="Calibri" w:cs="Calibri"/>
          <w:color w:val="212121"/>
          <w:shd w:val="clear" w:color="auto" w:fill="FFFFFF"/>
        </w:rPr>
        <w:t>Melle</w:t>
      </w:r>
      <w:proofErr w:type="spellEnd"/>
      <w:r w:rsidRPr="00172E3E">
        <w:rPr>
          <w:rFonts w:ascii="Calibri" w:hAnsi="Calibri" w:cs="Calibri"/>
          <w:color w:val="212121"/>
          <w:shd w:val="clear" w:color="auto" w:fill="FFFFFF"/>
        </w:rPr>
        <w:t xml:space="preserve"> I, </w:t>
      </w:r>
      <w:proofErr w:type="spellStart"/>
      <w:r w:rsidRPr="00172E3E">
        <w:rPr>
          <w:rFonts w:ascii="Calibri" w:hAnsi="Calibri" w:cs="Calibri"/>
          <w:color w:val="212121"/>
          <w:shd w:val="clear" w:color="auto" w:fill="FFFFFF"/>
        </w:rPr>
        <w:t>Mesholam</w:t>
      </w:r>
      <w:proofErr w:type="spellEnd"/>
      <w:r w:rsidRPr="00172E3E">
        <w:rPr>
          <w:rFonts w:ascii="Calibri" w:hAnsi="Calibri" w:cs="Calibri"/>
          <w:color w:val="212121"/>
          <w:shd w:val="clear" w:color="auto" w:fill="FFFFFF"/>
        </w:rPr>
        <w:t xml:space="preserve">-Gately RI, </w:t>
      </w:r>
      <w:proofErr w:type="spellStart"/>
      <w:r w:rsidRPr="00172E3E">
        <w:rPr>
          <w:rFonts w:ascii="Calibri" w:hAnsi="Calibri" w:cs="Calibri"/>
          <w:color w:val="212121"/>
          <w:shd w:val="clear" w:color="auto" w:fill="FFFFFF"/>
        </w:rPr>
        <w:t>Metspalu</w:t>
      </w:r>
      <w:proofErr w:type="spellEnd"/>
      <w:r w:rsidRPr="00172E3E">
        <w:rPr>
          <w:rFonts w:ascii="Calibri" w:hAnsi="Calibri" w:cs="Calibri"/>
          <w:color w:val="212121"/>
          <w:shd w:val="clear" w:color="auto" w:fill="FFFFFF"/>
        </w:rPr>
        <w:t xml:space="preserve"> A, Michie PT, Milani L, </w:t>
      </w:r>
      <w:proofErr w:type="spellStart"/>
      <w:r w:rsidRPr="00172E3E">
        <w:rPr>
          <w:rFonts w:ascii="Calibri" w:hAnsi="Calibri" w:cs="Calibri"/>
          <w:color w:val="212121"/>
          <w:shd w:val="clear" w:color="auto" w:fill="FFFFFF"/>
        </w:rPr>
        <w:t>Milanova</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Mitjans</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Molden</w:t>
      </w:r>
      <w:proofErr w:type="spellEnd"/>
      <w:r w:rsidRPr="00172E3E">
        <w:rPr>
          <w:rFonts w:ascii="Calibri" w:hAnsi="Calibri" w:cs="Calibri"/>
          <w:color w:val="212121"/>
          <w:shd w:val="clear" w:color="auto" w:fill="FFFFFF"/>
        </w:rPr>
        <w:t xml:space="preserve"> E, Molina E, Molto MD, </w:t>
      </w:r>
      <w:proofErr w:type="spellStart"/>
      <w:r w:rsidRPr="00172E3E">
        <w:rPr>
          <w:rFonts w:ascii="Calibri" w:hAnsi="Calibri" w:cs="Calibri"/>
          <w:color w:val="212121"/>
          <w:shd w:val="clear" w:color="auto" w:fill="FFFFFF"/>
        </w:rPr>
        <w:t>Mondelli</w:t>
      </w:r>
      <w:proofErr w:type="spellEnd"/>
      <w:r w:rsidRPr="00172E3E">
        <w:rPr>
          <w:rFonts w:ascii="Calibri" w:hAnsi="Calibri" w:cs="Calibri"/>
          <w:color w:val="212121"/>
          <w:shd w:val="clear" w:color="auto" w:fill="FFFFFF"/>
        </w:rPr>
        <w:t xml:space="preserve"> V, Moreno C, Morley CP, </w:t>
      </w:r>
      <w:proofErr w:type="spellStart"/>
      <w:r w:rsidRPr="00172E3E">
        <w:rPr>
          <w:rFonts w:ascii="Calibri" w:hAnsi="Calibri" w:cs="Calibri"/>
          <w:color w:val="212121"/>
          <w:shd w:val="clear" w:color="auto" w:fill="FFFFFF"/>
        </w:rPr>
        <w:t>Muntané</w:t>
      </w:r>
      <w:proofErr w:type="spellEnd"/>
      <w:r w:rsidRPr="00172E3E">
        <w:rPr>
          <w:rFonts w:ascii="Calibri" w:hAnsi="Calibri" w:cs="Calibri"/>
          <w:color w:val="212121"/>
          <w:shd w:val="clear" w:color="auto" w:fill="FFFFFF"/>
        </w:rPr>
        <w:t xml:space="preserve"> G, Murphy KC, </w:t>
      </w:r>
      <w:proofErr w:type="spellStart"/>
      <w:r w:rsidRPr="00172E3E">
        <w:rPr>
          <w:rFonts w:ascii="Calibri" w:hAnsi="Calibri" w:cs="Calibri"/>
          <w:color w:val="212121"/>
          <w:shd w:val="clear" w:color="auto" w:fill="FFFFFF"/>
        </w:rPr>
        <w:t>Myin-Germeys</w:t>
      </w:r>
      <w:proofErr w:type="spellEnd"/>
      <w:r w:rsidRPr="00172E3E">
        <w:rPr>
          <w:rFonts w:ascii="Calibri" w:hAnsi="Calibri" w:cs="Calibri"/>
          <w:color w:val="212121"/>
          <w:shd w:val="clear" w:color="auto" w:fill="FFFFFF"/>
        </w:rPr>
        <w:t xml:space="preserve"> I, </w:t>
      </w:r>
      <w:proofErr w:type="spellStart"/>
      <w:r w:rsidRPr="00172E3E">
        <w:rPr>
          <w:rFonts w:ascii="Calibri" w:hAnsi="Calibri" w:cs="Calibri"/>
          <w:color w:val="212121"/>
          <w:shd w:val="clear" w:color="auto" w:fill="FFFFFF"/>
        </w:rPr>
        <w:t>Nenadić</w:t>
      </w:r>
      <w:proofErr w:type="spellEnd"/>
      <w:r w:rsidRPr="00172E3E">
        <w:rPr>
          <w:rFonts w:ascii="Calibri" w:hAnsi="Calibri" w:cs="Calibri"/>
          <w:color w:val="212121"/>
          <w:shd w:val="clear" w:color="auto" w:fill="FFFFFF"/>
        </w:rPr>
        <w:t xml:space="preserve"> I, </w:t>
      </w:r>
      <w:proofErr w:type="spellStart"/>
      <w:r w:rsidRPr="00172E3E">
        <w:rPr>
          <w:rFonts w:ascii="Calibri" w:hAnsi="Calibri" w:cs="Calibri"/>
          <w:color w:val="212121"/>
          <w:shd w:val="clear" w:color="auto" w:fill="FFFFFF"/>
        </w:rPr>
        <w:t>Nestadt</w:t>
      </w:r>
      <w:proofErr w:type="spellEnd"/>
      <w:r w:rsidRPr="00172E3E">
        <w:rPr>
          <w:rFonts w:ascii="Calibri" w:hAnsi="Calibri" w:cs="Calibri"/>
          <w:color w:val="212121"/>
          <w:shd w:val="clear" w:color="auto" w:fill="FFFFFF"/>
        </w:rPr>
        <w:t xml:space="preserve"> G, Nikitina-</w:t>
      </w:r>
      <w:proofErr w:type="spellStart"/>
      <w:r w:rsidRPr="00172E3E">
        <w:rPr>
          <w:rFonts w:ascii="Calibri" w:hAnsi="Calibri" w:cs="Calibri"/>
          <w:color w:val="212121"/>
          <w:shd w:val="clear" w:color="auto" w:fill="FFFFFF"/>
        </w:rPr>
        <w:t>Zake</w:t>
      </w:r>
      <w:proofErr w:type="spellEnd"/>
      <w:r w:rsidRPr="00172E3E">
        <w:rPr>
          <w:rFonts w:ascii="Calibri" w:hAnsi="Calibri" w:cs="Calibri"/>
          <w:color w:val="212121"/>
          <w:shd w:val="clear" w:color="auto" w:fill="FFFFFF"/>
        </w:rPr>
        <w:t xml:space="preserve"> L, Noto C, </w:t>
      </w:r>
      <w:proofErr w:type="spellStart"/>
      <w:r w:rsidRPr="00172E3E">
        <w:rPr>
          <w:rFonts w:ascii="Calibri" w:hAnsi="Calibri" w:cs="Calibri"/>
          <w:color w:val="212121"/>
          <w:shd w:val="clear" w:color="auto" w:fill="FFFFFF"/>
        </w:rPr>
        <w:t>Nuechterlein</w:t>
      </w:r>
      <w:proofErr w:type="spellEnd"/>
      <w:r w:rsidRPr="00172E3E">
        <w:rPr>
          <w:rFonts w:ascii="Calibri" w:hAnsi="Calibri" w:cs="Calibri"/>
          <w:color w:val="212121"/>
          <w:shd w:val="clear" w:color="auto" w:fill="FFFFFF"/>
        </w:rPr>
        <w:t xml:space="preserve"> KH, O'Brien NL, O'Neill FA, Oh SY, </w:t>
      </w:r>
      <w:proofErr w:type="spellStart"/>
      <w:r w:rsidRPr="00172E3E">
        <w:rPr>
          <w:rFonts w:ascii="Calibri" w:hAnsi="Calibri" w:cs="Calibri"/>
          <w:color w:val="212121"/>
          <w:shd w:val="clear" w:color="auto" w:fill="FFFFFF"/>
        </w:rPr>
        <w:t>Olincy</w:t>
      </w:r>
      <w:proofErr w:type="spellEnd"/>
      <w:r w:rsidRPr="00172E3E">
        <w:rPr>
          <w:rFonts w:ascii="Calibri" w:hAnsi="Calibri" w:cs="Calibri"/>
          <w:color w:val="212121"/>
          <w:shd w:val="clear" w:color="auto" w:fill="FFFFFF"/>
        </w:rPr>
        <w:t xml:space="preserve"> A, Ota VK, </w:t>
      </w:r>
      <w:proofErr w:type="spellStart"/>
      <w:r w:rsidRPr="00172E3E">
        <w:rPr>
          <w:rFonts w:ascii="Calibri" w:hAnsi="Calibri" w:cs="Calibri"/>
          <w:color w:val="212121"/>
          <w:shd w:val="clear" w:color="auto" w:fill="FFFFFF"/>
        </w:rPr>
        <w:t>Pantelis</w:t>
      </w:r>
      <w:proofErr w:type="spellEnd"/>
      <w:r w:rsidRPr="00172E3E">
        <w:rPr>
          <w:rFonts w:ascii="Calibri" w:hAnsi="Calibri" w:cs="Calibri"/>
          <w:color w:val="212121"/>
          <w:shd w:val="clear" w:color="auto" w:fill="FFFFFF"/>
        </w:rPr>
        <w:t xml:space="preserve"> C, Papadimitriou GN, </w:t>
      </w:r>
      <w:proofErr w:type="spellStart"/>
      <w:r w:rsidRPr="00172E3E">
        <w:rPr>
          <w:rFonts w:ascii="Calibri" w:hAnsi="Calibri" w:cs="Calibri"/>
          <w:color w:val="212121"/>
          <w:shd w:val="clear" w:color="auto" w:fill="FFFFFF"/>
        </w:rPr>
        <w:t>Parellada</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Paunio</w:t>
      </w:r>
      <w:proofErr w:type="spellEnd"/>
      <w:r w:rsidRPr="00172E3E">
        <w:rPr>
          <w:rFonts w:ascii="Calibri" w:hAnsi="Calibri" w:cs="Calibri"/>
          <w:color w:val="212121"/>
          <w:shd w:val="clear" w:color="auto" w:fill="FFFFFF"/>
        </w:rPr>
        <w:t xml:space="preserve"> T, Pellegrino R, </w:t>
      </w:r>
      <w:proofErr w:type="spellStart"/>
      <w:r w:rsidRPr="00172E3E">
        <w:rPr>
          <w:rFonts w:ascii="Calibri" w:hAnsi="Calibri" w:cs="Calibri"/>
          <w:color w:val="212121"/>
          <w:shd w:val="clear" w:color="auto" w:fill="FFFFFF"/>
        </w:rPr>
        <w:t>Periyasamy</w:t>
      </w:r>
      <w:proofErr w:type="spellEnd"/>
      <w:r w:rsidRPr="00172E3E">
        <w:rPr>
          <w:rFonts w:ascii="Calibri" w:hAnsi="Calibri" w:cs="Calibri"/>
          <w:color w:val="212121"/>
          <w:shd w:val="clear" w:color="auto" w:fill="FFFFFF"/>
        </w:rPr>
        <w:t xml:space="preserve"> S, Perkins DO, </w:t>
      </w:r>
      <w:proofErr w:type="spellStart"/>
      <w:r w:rsidRPr="00172E3E">
        <w:rPr>
          <w:rFonts w:ascii="Calibri" w:hAnsi="Calibri" w:cs="Calibri"/>
          <w:color w:val="212121"/>
          <w:shd w:val="clear" w:color="auto" w:fill="FFFFFF"/>
        </w:rPr>
        <w:t>Pfuhlmann</w:t>
      </w:r>
      <w:proofErr w:type="spellEnd"/>
      <w:r w:rsidRPr="00172E3E">
        <w:rPr>
          <w:rFonts w:ascii="Calibri" w:hAnsi="Calibri" w:cs="Calibri"/>
          <w:color w:val="212121"/>
          <w:shd w:val="clear" w:color="auto" w:fill="FFFFFF"/>
        </w:rPr>
        <w:t xml:space="preserve"> B, </w:t>
      </w:r>
      <w:proofErr w:type="spellStart"/>
      <w:r w:rsidRPr="00172E3E">
        <w:rPr>
          <w:rFonts w:ascii="Calibri" w:hAnsi="Calibri" w:cs="Calibri"/>
          <w:color w:val="212121"/>
          <w:shd w:val="clear" w:color="auto" w:fill="FFFFFF"/>
        </w:rPr>
        <w:t>Pietiläinen</w:t>
      </w:r>
      <w:proofErr w:type="spellEnd"/>
      <w:r w:rsidRPr="00172E3E">
        <w:rPr>
          <w:rFonts w:ascii="Calibri" w:hAnsi="Calibri" w:cs="Calibri"/>
          <w:color w:val="212121"/>
          <w:shd w:val="clear" w:color="auto" w:fill="FFFFFF"/>
        </w:rPr>
        <w:t xml:space="preserve"> O, Pimm J, Porteous D, Powell J, </w:t>
      </w:r>
      <w:proofErr w:type="spellStart"/>
      <w:r w:rsidRPr="00172E3E">
        <w:rPr>
          <w:rFonts w:ascii="Calibri" w:hAnsi="Calibri" w:cs="Calibri"/>
          <w:color w:val="212121"/>
          <w:shd w:val="clear" w:color="auto" w:fill="FFFFFF"/>
        </w:rPr>
        <w:t>Quattrone</w:t>
      </w:r>
      <w:proofErr w:type="spellEnd"/>
      <w:r w:rsidRPr="00172E3E">
        <w:rPr>
          <w:rFonts w:ascii="Calibri" w:hAnsi="Calibri" w:cs="Calibri"/>
          <w:color w:val="212121"/>
          <w:shd w:val="clear" w:color="auto" w:fill="FFFFFF"/>
        </w:rPr>
        <w:t xml:space="preserve"> D, Quested D, </w:t>
      </w:r>
      <w:proofErr w:type="spellStart"/>
      <w:r w:rsidRPr="00172E3E">
        <w:rPr>
          <w:rFonts w:ascii="Calibri" w:hAnsi="Calibri" w:cs="Calibri"/>
          <w:color w:val="212121"/>
          <w:shd w:val="clear" w:color="auto" w:fill="FFFFFF"/>
        </w:rPr>
        <w:t>Radant</w:t>
      </w:r>
      <w:proofErr w:type="spellEnd"/>
      <w:r w:rsidRPr="00172E3E">
        <w:rPr>
          <w:rFonts w:ascii="Calibri" w:hAnsi="Calibri" w:cs="Calibri"/>
          <w:color w:val="212121"/>
          <w:shd w:val="clear" w:color="auto" w:fill="FFFFFF"/>
        </w:rPr>
        <w:t xml:space="preserve"> AD, </w:t>
      </w:r>
      <w:proofErr w:type="spellStart"/>
      <w:r w:rsidRPr="00172E3E">
        <w:rPr>
          <w:rFonts w:ascii="Calibri" w:hAnsi="Calibri" w:cs="Calibri"/>
          <w:color w:val="212121"/>
          <w:shd w:val="clear" w:color="auto" w:fill="FFFFFF"/>
        </w:rPr>
        <w:t>Rampino</w:t>
      </w:r>
      <w:proofErr w:type="spellEnd"/>
      <w:r w:rsidRPr="00172E3E">
        <w:rPr>
          <w:rFonts w:ascii="Calibri" w:hAnsi="Calibri" w:cs="Calibri"/>
          <w:color w:val="212121"/>
          <w:shd w:val="clear" w:color="auto" w:fill="FFFFFF"/>
        </w:rPr>
        <w:t xml:space="preserve"> A, Rapaport MH, </w:t>
      </w:r>
      <w:proofErr w:type="spellStart"/>
      <w:r w:rsidRPr="00172E3E">
        <w:rPr>
          <w:rFonts w:ascii="Calibri" w:hAnsi="Calibri" w:cs="Calibri"/>
          <w:color w:val="212121"/>
          <w:shd w:val="clear" w:color="auto" w:fill="FFFFFF"/>
        </w:rPr>
        <w:t>Rautanen</w:t>
      </w:r>
      <w:proofErr w:type="spellEnd"/>
      <w:r w:rsidRPr="00172E3E">
        <w:rPr>
          <w:rFonts w:ascii="Calibri" w:hAnsi="Calibri" w:cs="Calibri"/>
          <w:color w:val="212121"/>
          <w:shd w:val="clear" w:color="auto" w:fill="FFFFFF"/>
        </w:rPr>
        <w:t xml:space="preserve"> A, Reichenberg A, Roe C, </w:t>
      </w:r>
      <w:proofErr w:type="spellStart"/>
      <w:r w:rsidRPr="00172E3E">
        <w:rPr>
          <w:rFonts w:ascii="Calibri" w:hAnsi="Calibri" w:cs="Calibri"/>
          <w:color w:val="212121"/>
          <w:shd w:val="clear" w:color="auto" w:fill="FFFFFF"/>
        </w:rPr>
        <w:t>Roffman</w:t>
      </w:r>
      <w:proofErr w:type="spellEnd"/>
      <w:r w:rsidRPr="00172E3E">
        <w:rPr>
          <w:rFonts w:ascii="Calibri" w:hAnsi="Calibri" w:cs="Calibri"/>
          <w:color w:val="212121"/>
          <w:shd w:val="clear" w:color="auto" w:fill="FFFFFF"/>
        </w:rPr>
        <w:t xml:space="preserve"> JL, Roth J, </w:t>
      </w:r>
      <w:proofErr w:type="spellStart"/>
      <w:r w:rsidRPr="00172E3E">
        <w:rPr>
          <w:rFonts w:ascii="Calibri" w:hAnsi="Calibri" w:cs="Calibri"/>
          <w:color w:val="212121"/>
          <w:shd w:val="clear" w:color="auto" w:fill="FFFFFF"/>
        </w:rPr>
        <w:t>Rothermundt</w:t>
      </w:r>
      <w:proofErr w:type="spellEnd"/>
      <w:r w:rsidRPr="00172E3E">
        <w:rPr>
          <w:rFonts w:ascii="Calibri" w:hAnsi="Calibri" w:cs="Calibri"/>
          <w:color w:val="212121"/>
          <w:shd w:val="clear" w:color="auto" w:fill="FFFFFF"/>
        </w:rPr>
        <w:t xml:space="preserve"> M, Rutten BPF, Saker-</w:t>
      </w:r>
      <w:proofErr w:type="spellStart"/>
      <w:r w:rsidRPr="00172E3E">
        <w:rPr>
          <w:rFonts w:ascii="Calibri" w:hAnsi="Calibri" w:cs="Calibri"/>
          <w:color w:val="212121"/>
          <w:shd w:val="clear" w:color="auto" w:fill="FFFFFF"/>
        </w:rPr>
        <w:t>Delye</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Salomaa</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Sanjuan</w:t>
      </w:r>
      <w:proofErr w:type="spellEnd"/>
      <w:r w:rsidRPr="00172E3E">
        <w:rPr>
          <w:rFonts w:ascii="Calibri" w:hAnsi="Calibri" w:cs="Calibri"/>
          <w:color w:val="212121"/>
          <w:shd w:val="clear" w:color="auto" w:fill="FFFFFF"/>
        </w:rPr>
        <w:t xml:space="preserve"> J, Santoro ML, </w:t>
      </w:r>
      <w:proofErr w:type="spellStart"/>
      <w:r w:rsidRPr="00172E3E">
        <w:rPr>
          <w:rFonts w:ascii="Calibri" w:hAnsi="Calibri" w:cs="Calibri"/>
          <w:color w:val="212121"/>
          <w:shd w:val="clear" w:color="auto" w:fill="FFFFFF"/>
        </w:rPr>
        <w:t>Savitz</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Schall</w:t>
      </w:r>
      <w:proofErr w:type="spellEnd"/>
      <w:r w:rsidRPr="00172E3E">
        <w:rPr>
          <w:rFonts w:ascii="Calibri" w:hAnsi="Calibri" w:cs="Calibri"/>
          <w:color w:val="212121"/>
          <w:shd w:val="clear" w:color="auto" w:fill="FFFFFF"/>
        </w:rPr>
        <w:t xml:space="preserve"> U, Scott RJ, Seidman LJ, Sharp SI, Shi J, </w:t>
      </w:r>
      <w:proofErr w:type="spellStart"/>
      <w:r w:rsidRPr="00172E3E">
        <w:rPr>
          <w:rFonts w:ascii="Calibri" w:hAnsi="Calibri" w:cs="Calibri"/>
          <w:color w:val="212121"/>
          <w:shd w:val="clear" w:color="auto" w:fill="FFFFFF"/>
        </w:rPr>
        <w:t>Siever</w:t>
      </w:r>
      <w:proofErr w:type="spellEnd"/>
      <w:r w:rsidRPr="00172E3E">
        <w:rPr>
          <w:rFonts w:ascii="Calibri" w:hAnsi="Calibri" w:cs="Calibri"/>
          <w:color w:val="212121"/>
          <w:shd w:val="clear" w:color="auto" w:fill="FFFFFF"/>
        </w:rPr>
        <w:t xml:space="preserve"> LJ, Sigurdsson E, Sim K, </w:t>
      </w:r>
      <w:proofErr w:type="spellStart"/>
      <w:r w:rsidRPr="00172E3E">
        <w:rPr>
          <w:rFonts w:ascii="Calibri" w:hAnsi="Calibri" w:cs="Calibri"/>
          <w:color w:val="212121"/>
          <w:shd w:val="clear" w:color="auto" w:fill="FFFFFF"/>
        </w:rPr>
        <w:t>Skarabis</w:t>
      </w:r>
      <w:proofErr w:type="spellEnd"/>
      <w:r w:rsidRPr="00172E3E">
        <w:rPr>
          <w:rFonts w:ascii="Calibri" w:hAnsi="Calibri" w:cs="Calibri"/>
          <w:color w:val="212121"/>
          <w:shd w:val="clear" w:color="auto" w:fill="FFFFFF"/>
        </w:rPr>
        <w:t xml:space="preserve"> N, </w:t>
      </w:r>
      <w:proofErr w:type="spellStart"/>
      <w:r w:rsidRPr="00172E3E">
        <w:rPr>
          <w:rFonts w:ascii="Calibri" w:hAnsi="Calibri" w:cs="Calibri"/>
          <w:color w:val="212121"/>
          <w:shd w:val="clear" w:color="auto" w:fill="FFFFFF"/>
        </w:rPr>
        <w:t>Slominsky</w:t>
      </w:r>
      <w:proofErr w:type="spellEnd"/>
      <w:r w:rsidRPr="00172E3E">
        <w:rPr>
          <w:rFonts w:ascii="Calibri" w:hAnsi="Calibri" w:cs="Calibri"/>
          <w:color w:val="212121"/>
          <w:shd w:val="clear" w:color="auto" w:fill="FFFFFF"/>
        </w:rPr>
        <w:t xml:space="preserve"> P, So HC, Sobell JL, </w:t>
      </w:r>
      <w:proofErr w:type="spellStart"/>
      <w:r w:rsidRPr="00172E3E">
        <w:rPr>
          <w:rFonts w:ascii="Calibri" w:hAnsi="Calibri" w:cs="Calibri"/>
          <w:color w:val="212121"/>
          <w:shd w:val="clear" w:color="auto" w:fill="FFFFFF"/>
        </w:rPr>
        <w:t>Söderman</w:t>
      </w:r>
      <w:proofErr w:type="spellEnd"/>
      <w:r w:rsidRPr="00172E3E">
        <w:rPr>
          <w:rFonts w:ascii="Calibri" w:hAnsi="Calibri" w:cs="Calibri"/>
          <w:color w:val="212121"/>
          <w:shd w:val="clear" w:color="auto" w:fill="FFFFFF"/>
        </w:rPr>
        <w:t xml:space="preserve"> E, Stain HJ, Steen NE, </w:t>
      </w:r>
      <w:proofErr w:type="spellStart"/>
      <w:r w:rsidRPr="00172E3E">
        <w:rPr>
          <w:rFonts w:ascii="Calibri" w:hAnsi="Calibri" w:cs="Calibri"/>
          <w:color w:val="212121"/>
          <w:shd w:val="clear" w:color="auto" w:fill="FFFFFF"/>
        </w:rPr>
        <w:t>Steixner</w:t>
      </w:r>
      <w:proofErr w:type="spellEnd"/>
      <w:r w:rsidRPr="00172E3E">
        <w:rPr>
          <w:rFonts w:ascii="Calibri" w:hAnsi="Calibri" w:cs="Calibri"/>
          <w:color w:val="212121"/>
          <w:shd w:val="clear" w:color="auto" w:fill="FFFFFF"/>
        </w:rPr>
        <w:t xml:space="preserve">-Kumar AA, </w:t>
      </w:r>
      <w:proofErr w:type="spellStart"/>
      <w:r w:rsidRPr="00172E3E">
        <w:rPr>
          <w:rFonts w:ascii="Calibri" w:hAnsi="Calibri" w:cs="Calibri"/>
          <w:color w:val="212121"/>
          <w:shd w:val="clear" w:color="auto" w:fill="FFFFFF"/>
        </w:rPr>
        <w:t>Stögmann</w:t>
      </w:r>
      <w:proofErr w:type="spellEnd"/>
      <w:r w:rsidRPr="00172E3E">
        <w:rPr>
          <w:rFonts w:ascii="Calibri" w:hAnsi="Calibri" w:cs="Calibri"/>
          <w:color w:val="212121"/>
          <w:shd w:val="clear" w:color="auto" w:fill="FFFFFF"/>
        </w:rPr>
        <w:t xml:space="preserve"> E, Stone WS, Straub RE, </w:t>
      </w:r>
      <w:proofErr w:type="spellStart"/>
      <w:r w:rsidRPr="00172E3E">
        <w:rPr>
          <w:rFonts w:ascii="Calibri" w:hAnsi="Calibri" w:cs="Calibri"/>
          <w:color w:val="212121"/>
          <w:shd w:val="clear" w:color="auto" w:fill="FFFFFF"/>
        </w:rPr>
        <w:t>Streit</w:t>
      </w:r>
      <w:proofErr w:type="spellEnd"/>
      <w:r w:rsidRPr="00172E3E">
        <w:rPr>
          <w:rFonts w:ascii="Calibri" w:hAnsi="Calibri" w:cs="Calibri"/>
          <w:color w:val="212121"/>
          <w:shd w:val="clear" w:color="auto" w:fill="FFFFFF"/>
        </w:rPr>
        <w:t xml:space="preserve"> F, </w:t>
      </w:r>
      <w:proofErr w:type="spellStart"/>
      <w:r w:rsidRPr="00172E3E">
        <w:rPr>
          <w:rFonts w:ascii="Calibri" w:hAnsi="Calibri" w:cs="Calibri"/>
          <w:color w:val="212121"/>
          <w:shd w:val="clear" w:color="auto" w:fill="FFFFFF"/>
        </w:rPr>
        <w:t>Strengman</w:t>
      </w:r>
      <w:proofErr w:type="spellEnd"/>
      <w:r w:rsidRPr="00172E3E">
        <w:rPr>
          <w:rFonts w:ascii="Calibri" w:hAnsi="Calibri" w:cs="Calibri"/>
          <w:color w:val="212121"/>
          <w:shd w:val="clear" w:color="auto" w:fill="FFFFFF"/>
        </w:rPr>
        <w:t xml:space="preserve"> E, Stroup TS, Subramaniam M, Sugar CA, </w:t>
      </w:r>
      <w:proofErr w:type="spellStart"/>
      <w:r w:rsidRPr="00172E3E">
        <w:rPr>
          <w:rFonts w:ascii="Calibri" w:hAnsi="Calibri" w:cs="Calibri"/>
          <w:color w:val="212121"/>
          <w:shd w:val="clear" w:color="auto" w:fill="FFFFFF"/>
        </w:rPr>
        <w:t>Suvisaari</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Svrakic</w:t>
      </w:r>
      <w:proofErr w:type="spellEnd"/>
      <w:r w:rsidRPr="00172E3E">
        <w:rPr>
          <w:rFonts w:ascii="Calibri" w:hAnsi="Calibri" w:cs="Calibri"/>
          <w:color w:val="212121"/>
          <w:shd w:val="clear" w:color="auto" w:fill="FFFFFF"/>
        </w:rPr>
        <w:t xml:space="preserve"> DM, </w:t>
      </w:r>
      <w:proofErr w:type="spellStart"/>
      <w:r w:rsidRPr="00172E3E">
        <w:rPr>
          <w:rFonts w:ascii="Calibri" w:hAnsi="Calibri" w:cs="Calibri"/>
          <w:color w:val="212121"/>
          <w:shd w:val="clear" w:color="auto" w:fill="FFFFFF"/>
        </w:rPr>
        <w:t>Swerdlow</w:t>
      </w:r>
      <w:proofErr w:type="spellEnd"/>
      <w:r w:rsidRPr="00172E3E">
        <w:rPr>
          <w:rFonts w:ascii="Calibri" w:hAnsi="Calibri" w:cs="Calibri"/>
          <w:color w:val="212121"/>
          <w:shd w:val="clear" w:color="auto" w:fill="FFFFFF"/>
        </w:rPr>
        <w:t xml:space="preserve"> NR, </w:t>
      </w:r>
      <w:proofErr w:type="spellStart"/>
      <w:r w:rsidRPr="00172E3E">
        <w:rPr>
          <w:rFonts w:ascii="Calibri" w:hAnsi="Calibri" w:cs="Calibri"/>
          <w:color w:val="212121"/>
          <w:shd w:val="clear" w:color="auto" w:fill="FFFFFF"/>
        </w:rPr>
        <w:t>Szatkiewicz</w:t>
      </w:r>
      <w:proofErr w:type="spellEnd"/>
      <w:r w:rsidRPr="00172E3E">
        <w:rPr>
          <w:rFonts w:ascii="Calibri" w:hAnsi="Calibri" w:cs="Calibri"/>
          <w:color w:val="212121"/>
          <w:shd w:val="clear" w:color="auto" w:fill="FFFFFF"/>
        </w:rPr>
        <w:t xml:space="preserve"> JP, Ta TMT, Takahashi A, </w:t>
      </w:r>
      <w:proofErr w:type="spellStart"/>
      <w:r w:rsidRPr="00172E3E">
        <w:rPr>
          <w:rFonts w:ascii="Calibri" w:hAnsi="Calibri" w:cs="Calibri"/>
          <w:color w:val="212121"/>
          <w:shd w:val="clear" w:color="auto" w:fill="FFFFFF"/>
        </w:rPr>
        <w:t>Terao</w:t>
      </w:r>
      <w:proofErr w:type="spellEnd"/>
      <w:r w:rsidRPr="00172E3E">
        <w:rPr>
          <w:rFonts w:ascii="Calibri" w:hAnsi="Calibri" w:cs="Calibri"/>
          <w:color w:val="212121"/>
          <w:shd w:val="clear" w:color="auto" w:fill="FFFFFF"/>
        </w:rPr>
        <w:t xml:space="preserve"> C, Thibaut F, </w:t>
      </w:r>
      <w:proofErr w:type="spellStart"/>
      <w:r w:rsidRPr="00172E3E">
        <w:rPr>
          <w:rFonts w:ascii="Calibri" w:hAnsi="Calibri" w:cs="Calibri"/>
          <w:color w:val="212121"/>
          <w:shd w:val="clear" w:color="auto" w:fill="FFFFFF"/>
        </w:rPr>
        <w:t>Toncheva</w:t>
      </w:r>
      <w:proofErr w:type="spellEnd"/>
      <w:r w:rsidRPr="00172E3E">
        <w:rPr>
          <w:rFonts w:ascii="Calibri" w:hAnsi="Calibri" w:cs="Calibri"/>
          <w:color w:val="212121"/>
          <w:shd w:val="clear" w:color="auto" w:fill="FFFFFF"/>
        </w:rPr>
        <w:t xml:space="preserve"> D, </w:t>
      </w:r>
      <w:proofErr w:type="spellStart"/>
      <w:r w:rsidRPr="00172E3E">
        <w:rPr>
          <w:rFonts w:ascii="Calibri" w:hAnsi="Calibri" w:cs="Calibri"/>
          <w:color w:val="212121"/>
          <w:shd w:val="clear" w:color="auto" w:fill="FFFFFF"/>
        </w:rPr>
        <w:t>Tooney</w:t>
      </w:r>
      <w:proofErr w:type="spellEnd"/>
      <w:r w:rsidRPr="00172E3E">
        <w:rPr>
          <w:rFonts w:ascii="Calibri" w:hAnsi="Calibri" w:cs="Calibri"/>
          <w:color w:val="212121"/>
          <w:shd w:val="clear" w:color="auto" w:fill="FFFFFF"/>
        </w:rPr>
        <w:t xml:space="preserve"> PA, </w:t>
      </w:r>
      <w:proofErr w:type="spellStart"/>
      <w:r w:rsidRPr="00172E3E">
        <w:rPr>
          <w:rFonts w:ascii="Calibri" w:hAnsi="Calibri" w:cs="Calibri"/>
          <w:color w:val="212121"/>
          <w:shd w:val="clear" w:color="auto" w:fill="FFFFFF"/>
        </w:rPr>
        <w:t>Torretta</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Tosato</w:t>
      </w:r>
      <w:proofErr w:type="spellEnd"/>
      <w:r w:rsidRPr="00172E3E">
        <w:rPr>
          <w:rFonts w:ascii="Calibri" w:hAnsi="Calibri" w:cs="Calibri"/>
          <w:color w:val="212121"/>
          <w:shd w:val="clear" w:color="auto" w:fill="FFFFFF"/>
        </w:rPr>
        <w:t xml:space="preserve"> S, Tura GB, Turetsky BI, </w:t>
      </w:r>
      <w:proofErr w:type="spellStart"/>
      <w:r w:rsidRPr="00172E3E">
        <w:rPr>
          <w:rFonts w:ascii="Calibri" w:hAnsi="Calibri" w:cs="Calibri"/>
          <w:color w:val="212121"/>
          <w:shd w:val="clear" w:color="auto" w:fill="FFFFFF"/>
        </w:rPr>
        <w:t>Üçok</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Vaaler</w:t>
      </w:r>
      <w:proofErr w:type="spellEnd"/>
      <w:r w:rsidRPr="00172E3E">
        <w:rPr>
          <w:rFonts w:ascii="Calibri" w:hAnsi="Calibri" w:cs="Calibri"/>
          <w:color w:val="212121"/>
          <w:shd w:val="clear" w:color="auto" w:fill="FFFFFF"/>
        </w:rPr>
        <w:t xml:space="preserve"> A, van </w:t>
      </w:r>
      <w:proofErr w:type="spellStart"/>
      <w:r w:rsidRPr="00172E3E">
        <w:rPr>
          <w:rFonts w:ascii="Calibri" w:hAnsi="Calibri" w:cs="Calibri"/>
          <w:color w:val="212121"/>
          <w:shd w:val="clear" w:color="auto" w:fill="FFFFFF"/>
        </w:rPr>
        <w:t>Amelsvoort</w:t>
      </w:r>
      <w:proofErr w:type="spellEnd"/>
      <w:r w:rsidRPr="00172E3E">
        <w:rPr>
          <w:rFonts w:ascii="Calibri" w:hAnsi="Calibri" w:cs="Calibri"/>
          <w:color w:val="212121"/>
          <w:shd w:val="clear" w:color="auto" w:fill="FFFFFF"/>
        </w:rPr>
        <w:t xml:space="preserve"> T, van Winkel R, </w:t>
      </w:r>
      <w:proofErr w:type="spellStart"/>
      <w:r w:rsidRPr="00172E3E">
        <w:rPr>
          <w:rFonts w:ascii="Calibri" w:hAnsi="Calibri" w:cs="Calibri"/>
          <w:color w:val="212121"/>
          <w:shd w:val="clear" w:color="auto" w:fill="FFFFFF"/>
        </w:rPr>
        <w:t>Veijola</w:t>
      </w:r>
      <w:proofErr w:type="spellEnd"/>
      <w:r w:rsidRPr="00172E3E">
        <w:rPr>
          <w:rFonts w:ascii="Calibri" w:hAnsi="Calibri" w:cs="Calibri"/>
          <w:color w:val="212121"/>
          <w:shd w:val="clear" w:color="auto" w:fill="FFFFFF"/>
        </w:rPr>
        <w:t xml:space="preserve"> J, Waddington J, Walter H, </w:t>
      </w:r>
      <w:proofErr w:type="spellStart"/>
      <w:r w:rsidRPr="00172E3E">
        <w:rPr>
          <w:rFonts w:ascii="Calibri" w:hAnsi="Calibri" w:cs="Calibri"/>
          <w:color w:val="212121"/>
          <w:shd w:val="clear" w:color="auto" w:fill="FFFFFF"/>
        </w:rPr>
        <w:t>Waterreus</w:t>
      </w:r>
      <w:proofErr w:type="spellEnd"/>
      <w:r w:rsidRPr="00172E3E">
        <w:rPr>
          <w:rFonts w:ascii="Calibri" w:hAnsi="Calibri" w:cs="Calibri"/>
          <w:color w:val="212121"/>
          <w:shd w:val="clear" w:color="auto" w:fill="FFFFFF"/>
        </w:rPr>
        <w:t xml:space="preserve"> A, Webb BT, Weiser M, Williams NM, Witt SH, Wormley BK, Wu JQ, Xu Z, </w:t>
      </w:r>
      <w:proofErr w:type="spellStart"/>
      <w:r w:rsidRPr="00172E3E">
        <w:rPr>
          <w:rFonts w:ascii="Calibri" w:hAnsi="Calibri" w:cs="Calibri"/>
          <w:color w:val="212121"/>
          <w:shd w:val="clear" w:color="auto" w:fill="FFFFFF"/>
        </w:rPr>
        <w:t>Yolken</w:t>
      </w:r>
      <w:proofErr w:type="spellEnd"/>
      <w:r w:rsidRPr="00172E3E">
        <w:rPr>
          <w:rFonts w:ascii="Calibri" w:hAnsi="Calibri" w:cs="Calibri"/>
          <w:color w:val="212121"/>
          <w:shd w:val="clear" w:color="auto" w:fill="FFFFFF"/>
        </w:rPr>
        <w:t xml:space="preserve"> R, </w:t>
      </w:r>
      <w:proofErr w:type="spellStart"/>
      <w:r w:rsidRPr="00172E3E">
        <w:rPr>
          <w:rFonts w:ascii="Calibri" w:hAnsi="Calibri" w:cs="Calibri"/>
          <w:color w:val="212121"/>
          <w:shd w:val="clear" w:color="auto" w:fill="FFFFFF"/>
        </w:rPr>
        <w:t>Zai</w:t>
      </w:r>
      <w:proofErr w:type="spellEnd"/>
      <w:r w:rsidRPr="00172E3E">
        <w:rPr>
          <w:rFonts w:ascii="Calibri" w:hAnsi="Calibri" w:cs="Calibri"/>
          <w:color w:val="212121"/>
          <w:shd w:val="clear" w:color="auto" w:fill="FFFFFF"/>
        </w:rPr>
        <w:t xml:space="preserve"> CC, Zhou W, Zhu F, </w:t>
      </w:r>
      <w:proofErr w:type="spellStart"/>
      <w:r w:rsidRPr="00172E3E">
        <w:rPr>
          <w:rFonts w:ascii="Calibri" w:hAnsi="Calibri" w:cs="Calibri"/>
          <w:color w:val="212121"/>
          <w:shd w:val="clear" w:color="auto" w:fill="FFFFFF"/>
        </w:rPr>
        <w:t>Zimprich</w:t>
      </w:r>
      <w:proofErr w:type="spellEnd"/>
      <w:r w:rsidRPr="00172E3E">
        <w:rPr>
          <w:rFonts w:ascii="Calibri" w:hAnsi="Calibri" w:cs="Calibri"/>
          <w:color w:val="212121"/>
          <w:shd w:val="clear" w:color="auto" w:fill="FFFFFF"/>
        </w:rPr>
        <w:t xml:space="preserve"> F, </w:t>
      </w:r>
      <w:proofErr w:type="spellStart"/>
      <w:r w:rsidRPr="00172E3E">
        <w:rPr>
          <w:rFonts w:ascii="Calibri" w:hAnsi="Calibri" w:cs="Calibri"/>
          <w:color w:val="212121"/>
          <w:shd w:val="clear" w:color="auto" w:fill="FFFFFF"/>
        </w:rPr>
        <w:t>Atbaşoğlu</w:t>
      </w:r>
      <w:proofErr w:type="spellEnd"/>
      <w:r w:rsidRPr="00172E3E">
        <w:rPr>
          <w:rFonts w:ascii="Calibri" w:hAnsi="Calibri" w:cs="Calibri"/>
          <w:color w:val="212121"/>
          <w:shd w:val="clear" w:color="auto" w:fill="FFFFFF"/>
        </w:rPr>
        <w:t xml:space="preserve"> EC, </w:t>
      </w:r>
      <w:proofErr w:type="spellStart"/>
      <w:r w:rsidRPr="00172E3E">
        <w:rPr>
          <w:rFonts w:ascii="Calibri" w:hAnsi="Calibri" w:cs="Calibri"/>
          <w:color w:val="212121"/>
          <w:shd w:val="clear" w:color="auto" w:fill="FFFFFF"/>
        </w:rPr>
        <w:t>Ayub</w:t>
      </w:r>
      <w:proofErr w:type="spellEnd"/>
      <w:r w:rsidRPr="00172E3E">
        <w:rPr>
          <w:rFonts w:ascii="Calibri" w:hAnsi="Calibri" w:cs="Calibri"/>
          <w:color w:val="212121"/>
          <w:shd w:val="clear" w:color="auto" w:fill="FFFFFF"/>
        </w:rPr>
        <w:t xml:space="preserve"> M, Benner C, </w:t>
      </w:r>
      <w:proofErr w:type="spellStart"/>
      <w:r w:rsidRPr="00172E3E">
        <w:rPr>
          <w:rFonts w:ascii="Calibri" w:hAnsi="Calibri" w:cs="Calibri"/>
          <w:color w:val="212121"/>
          <w:shd w:val="clear" w:color="auto" w:fill="FFFFFF"/>
        </w:rPr>
        <w:t>Bertolino</w:t>
      </w:r>
      <w:proofErr w:type="spellEnd"/>
      <w:r w:rsidRPr="00172E3E">
        <w:rPr>
          <w:rFonts w:ascii="Calibri" w:hAnsi="Calibri" w:cs="Calibri"/>
          <w:color w:val="212121"/>
          <w:shd w:val="clear" w:color="auto" w:fill="FFFFFF"/>
        </w:rPr>
        <w:t xml:space="preserve"> A, Black DW, Bray NJ, Breen G, </w:t>
      </w:r>
      <w:proofErr w:type="spellStart"/>
      <w:r w:rsidRPr="00172E3E">
        <w:rPr>
          <w:rFonts w:ascii="Calibri" w:hAnsi="Calibri" w:cs="Calibri"/>
          <w:color w:val="212121"/>
          <w:shd w:val="clear" w:color="auto" w:fill="FFFFFF"/>
        </w:rPr>
        <w:t>Buccola</w:t>
      </w:r>
      <w:proofErr w:type="spellEnd"/>
      <w:r w:rsidRPr="00172E3E">
        <w:rPr>
          <w:rFonts w:ascii="Calibri" w:hAnsi="Calibri" w:cs="Calibri"/>
          <w:color w:val="212121"/>
          <w:shd w:val="clear" w:color="auto" w:fill="FFFFFF"/>
        </w:rPr>
        <w:t xml:space="preserve"> NG, </w:t>
      </w:r>
      <w:proofErr w:type="spellStart"/>
      <w:r w:rsidRPr="00172E3E">
        <w:rPr>
          <w:rFonts w:ascii="Calibri" w:hAnsi="Calibri" w:cs="Calibri"/>
          <w:color w:val="212121"/>
          <w:shd w:val="clear" w:color="auto" w:fill="FFFFFF"/>
        </w:rPr>
        <w:t>Byerley</w:t>
      </w:r>
      <w:proofErr w:type="spellEnd"/>
      <w:r w:rsidRPr="00172E3E">
        <w:rPr>
          <w:rFonts w:ascii="Calibri" w:hAnsi="Calibri" w:cs="Calibri"/>
          <w:color w:val="212121"/>
          <w:shd w:val="clear" w:color="auto" w:fill="FFFFFF"/>
        </w:rPr>
        <w:t xml:space="preserve"> WF, Chen WJ, Cloninger CR, Crespo-</w:t>
      </w:r>
      <w:proofErr w:type="spellStart"/>
      <w:r w:rsidRPr="00172E3E">
        <w:rPr>
          <w:rFonts w:ascii="Calibri" w:hAnsi="Calibri" w:cs="Calibri"/>
          <w:color w:val="212121"/>
          <w:shd w:val="clear" w:color="auto" w:fill="FFFFFF"/>
        </w:rPr>
        <w:t>Facorro</w:t>
      </w:r>
      <w:proofErr w:type="spellEnd"/>
      <w:r w:rsidRPr="00172E3E">
        <w:rPr>
          <w:rFonts w:ascii="Calibri" w:hAnsi="Calibri" w:cs="Calibri"/>
          <w:color w:val="212121"/>
          <w:shd w:val="clear" w:color="auto" w:fill="FFFFFF"/>
        </w:rPr>
        <w:t xml:space="preserve"> B, Donohoe G, Freedman R, </w:t>
      </w:r>
      <w:proofErr w:type="spellStart"/>
      <w:r w:rsidRPr="00172E3E">
        <w:rPr>
          <w:rFonts w:ascii="Calibri" w:hAnsi="Calibri" w:cs="Calibri"/>
          <w:color w:val="212121"/>
          <w:shd w:val="clear" w:color="auto" w:fill="FFFFFF"/>
        </w:rPr>
        <w:t>Galletly</w:t>
      </w:r>
      <w:proofErr w:type="spellEnd"/>
      <w:r w:rsidRPr="00172E3E">
        <w:rPr>
          <w:rFonts w:ascii="Calibri" w:hAnsi="Calibri" w:cs="Calibri"/>
          <w:color w:val="212121"/>
          <w:shd w:val="clear" w:color="auto" w:fill="FFFFFF"/>
        </w:rPr>
        <w:t xml:space="preserve"> C, </w:t>
      </w:r>
      <w:proofErr w:type="spellStart"/>
      <w:r w:rsidRPr="00172E3E">
        <w:rPr>
          <w:rFonts w:ascii="Calibri" w:hAnsi="Calibri" w:cs="Calibri"/>
          <w:color w:val="212121"/>
          <w:shd w:val="clear" w:color="auto" w:fill="FFFFFF"/>
        </w:rPr>
        <w:t>Gandal</w:t>
      </w:r>
      <w:proofErr w:type="spellEnd"/>
      <w:r w:rsidRPr="00172E3E">
        <w:rPr>
          <w:rFonts w:ascii="Calibri" w:hAnsi="Calibri" w:cs="Calibri"/>
          <w:color w:val="212121"/>
          <w:shd w:val="clear" w:color="auto" w:fill="FFFFFF"/>
        </w:rPr>
        <w:t xml:space="preserve"> MJ, </w:t>
      </w:r>
      <w:proofErr w:type="spellStart"/>
      <w:r w:rsidRPr="00172E3E">
        <w:rPr>
          <w:rFonts w:ascii="Calibri" w:hAnsi="Calibri" w:cs="Calibri"/>
          <w:color w:val="212121"/>
          <w:shd w:val="clear" w:color="auto" w:fill="FFFFFF"/>
        </w:rPr>
        <w:t>Gennarelli</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Hougaard</w:t>
      </w:r>
      <w:proofErr w:type="spellEnd"/>
      <w:r w:rsidRPr="00172E3E">
        <w:rPr>
          <w:rFonts w:ascii="Calibri" w:hAnsi="Calibri" w:cs="Calibri"/>
          <w:color w:val="212121"/>
          <w:shd w:val="clear" w:color="auto" w:fill="FFFFFF"/>
        </w:rPr>
        <w:t xml:space="preserve"> DM, </w:t>
      </w:r>
      <w:proofErr w:type="spellStart"/>
      <w:r w:rsidRPr="00172E3E">
        <w:rPr>
          <w:rFonts w:ascii="Calibri" w:hAnsi="Calibri" w:cs="Calibri"/>
          <w:color w:val="212121"/>
          <w:shd w:val="clear" w:color="auto" w:fill="FFFFFF"/>
        </w:rPr>
        <w:t>Hwu</w:t>
      </w:r>
      <w:proofErr w:type="spellEnd"/>
      <w:r w:rsidRPr="00172E3E">
        <w:rPr>
          <w:rFonts w:ascii="Calibri" w:hAnsi="Calibri" w:cs="Calibri"/>
          <w:color w:val="212121"/>
          <w:shd w:val="clear" w:color="auto" w:fill="FFFFFF"/>
        </w:rPr>
        <w:t xml:space="preserve"> HG, </w:t>
      </w:r>
      <w:proofErr w:type="spellStart"/>
      <w:r w:rsidRPr="00172E3E">
        <w:rPr>
          <w:rFonts w:ascii="Calibri" w:hAnsi="Calibri" w:cs="Calibri"/>
          <w:color w:val="212121"/>
          <w:shd w:val="clear" w:color="auto" w:fill="FFFFFF"/>
        </w:rPr>
        <w:t>Jablensky</w:t>
      </w:r>
      <w:proofErr w:type="spellEnd"/>
      <w:r w:rsidRPr="00172E3E">
        <w:rPr>
          <w:rFonts w:ascii="Calibri" w:hAnsi="Calibri" w:cs="Calibri"/>
          <w:color w:val="212121"/>
          <w:shd w:val="clear" w:color="auto" w:fill="FFFFFF"/>
        </w:rPr>
        <w:t xml:space="preserve"> AV, </w:t>
      </w:r>
      <w:proofErr w:type="spellStart"/>
      <w:r w:rsidRPr="00172E3E">
        <w:rPr>
          <w:rFonts w:ascii="Calibri" w:hAnsi="Calibri" w:cs="Calibri"/>
          <w:color w:val="212121"/>
          <w:shd w:val="clear" w:color="auto" w:fill="FFFFFF"/>
        </w:rPr>
        <w:t>McCarroll</w:t>
      </w:r>
      <w:proofErr w:type="spellEnd"/>
      <w:r w:rsidRPr="00172E3E">
        <w:rPr>
          <w:rFonts w:ascii="Calibri" w:hAnsi="Calibri" w:cs="Calibri"/>
          <w:color w:val="212121"/>
          <w:shd w:val="clear" w:color="auto" w:fill="FFFFFF"/>
        </w:rPr>
        <w:t xml:space="preserve"> SA, Moran JL, Mors O, Mortensen PB, Müller-</w:t>
      </w:r>
      <w:proofErr w:type="spellStart"/>
      <w:r w:rsidRPr="00172E3E">
        <w:rPr>
          <w:rFonts w:ascii="Calibri" w:hAnsi="Calibri" w:cs="Calibri"/>
          <w:color w:val="212121"/>
          <w:shd w:val="clear" w:color="auto" w:fill="FFFFFF"/>
        </w:rPr>
        <w:t>Myhsok</w:t>
      </w:r>
      <w:proofErr w:type="spellEnd"/>
      <w:r w:rsidRPr="00172E3E">
        <w:rPr>
          <w:rFonts w:ascii="Calibri" w:hAnsi="Calibri" w:cs="Calibri"/>
          <w:color w:val="212121"/>
          <w:shd w:val="clear" w:color="auto" w:fill="FFFFFF"/>
        </w:rPr>
        <w:t xml:space="preserve"> B, Neil AL, </w:t>
      </w:r>
      <w:proofErr w:type="spellStart"/>
      <w:r w:rsidRPr="00172E3E">
        <w:rPr>
          <w:rFonts w:ascii="Calibri" w:hAnsi="Calibri" w:cs="Calibri"/>
          <w:color w:val="212121"/>
          <w:shd w:val="clear" w:color="auto" w:fill="FFFFFF"/>
        </w:rPr>
        <w:t>Nordentoft</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Pato</w:t>
      </w:r>
      <w:proofErr w:type="spellEnd"/>
      <w:r w:rsidRPr="00172E3E">
        <w:rPr>
          <w:rFonts w:ascii="Calibri" w:hAnsi="Calibri" w:cs="Calibri"/>
          <w:color w:val="212121"/>
          <w:shd w:val="clear" w:color="auto" w:fill="FFFFFF"/>
        </w:rPr>
        <w:t xml:space="preserve"> MT, </w:t>
      </w:r>
      <w:proofErr w:type="spellStart"/>
      <w:r w:rsidRPr="00172E3E">
        <w:rPr>
          <w:rFonts w:ascii="Calibri" w:hAnsi="Calibri" w:cs="Calibri"/>
          <w:color w:val="212121"/>
          <w:shd w:val="clear" w:color="auto" w:fill="FFFFFF"/>
        </w:rPr>
        <w:t>Petryshen</w:t>
      </w:r>
      <w:proofErr w:type="spellEnd"/>
      <w:r w:rsidRPr="00172E3E">
        <w:rPr>
          <w:rFonts w:ascii="Calibri" w:hAnsi="Calibri" w:cs="Calibri"/>
          <w:color w:val="212121"/>
          <w:shd w:val="clear" w:color="auto" w:fill="FFFFFF"/>
        </w:rPr>
        <w:t xml:space="preserve"> TL, </w:t>
      </w:r>
      <w:proofErr w:type="spellStart"/>
      <w:r w:rsidRPr="00172E3E">
        <w:rPr>
          <w:rFonts w:ascii="Calibri" w:hAnsi="Calibri" w:cs="Calibri"/>
          <w:color w:val="212121"/>
          <w:shd w:val="clear" w:color="auto" w:fill="FFFFFF"/>
        </w:rPr>
        <w:t>Pirinen</w:t>
      </w:r>
      <w:proofErr w:type="spellEnd"/>
      <w:r w:rsidRPr="00172E3E">
        <w:rPr>
          <w:rFonts w:ascii="Calibri" w:hAnsi="Calibri" w:cs="Calibri"/>
          <w:color w:val="212121"/>
          <w:shd w:val="clear" w:color="auto" w:fill="FFFFFF"/>
        </w:rPr>
        <w:t xml:space="preserve"> M, Pulver AE, Schulze TG, Silverman JM, Smoller JW, Stahl EA, </w:t>
      </w:r>
      <w:proofErr w:type="spellStart"/>
      <w:r w:rsidRPr="00172E3E">
        <w:rPr>
          <w:rFonts w:ascii="Calibri" w:hAnsi="Calibri" w:cs="Calibri"/>
          <w:color w:val="212121"/>
          <w:shd w:val="clear" w:color="auto" w:fill="FFFFFF"/>
        </w:rPr>
        <w:t>Tsuang</w:t>
      </w:r>
      <w:proofErr w:type="spellEnd"/>
      <w:r w:rsidRPr="00172E3E">
        <w:rPr>
          <w:rFonts w:ascii="Calibri" w:hAnsi="Calibri" w:cs="Calibri"/>
          <w:color w:val="212121"/>
          <w:shd w:val="clear" w:color="auto" w:fill="FFFFFF"/>
        </w:rPr>
        <w:t xml:space="preserve"> DW, </w:t>
      </w:r>
      <w:proofErr w:type="spellStart"/>
      <w:r w:rsidRPr="00172E3E">
        <w:rPr>
          <w:rFonts w:ascii="Calibri" w:hAnsi="Calibri" w:cs="Calibri"/>
          <w:color w:val="212121"/>
          <w:shd w:val="clear" w:color="auto" w:fill="FFFFFF"/>
        </w:rPr>
        <w:t>Vilella</w:t>
      </w:r>
      <w:proofErr w:type="spellEnd"/>
      <w:r w:rsidRPr="00172E3E">
        <w:rPr>
          <w:rFonts w:ascii="Calibri" w:hAnsi="Calibri" w:cs="Calibri"/>
          <w:color w:val="212121"/>
          <w:shd w:val="clear" w:color="auto" w:fill="FFFFFF"/>
        </w:rPr>
        <w:t xml:space="preserve"> E, Wang SH, Xu S; Indonesia Schizophrenia Consortium; </w:t>
      </w:r>
      <w:proofErr w:type="spellStart"/>
      <w:r w:rsidRPr="00172E3E">
        <w:rPr>
          <w:rFonts w:ascii="Calibri" w:hAnsi="Calibri" w:cs="Calibri"/>
          <w:color w:val="212121"/>
          <w:shd w:val="clear" w:color="auto" w:fill="FFFFFF"/>
        </w:rPr>
        <w:t>PsychENCODE</w:t>
      </w:r>
      <w:proofErr w:type="spellEnd"/>
      <w:r w:rsidRPr="00172E3E">
        <w:rPr>
          <w:rFonts w:ascii="Calibri" w:hAnsi="Calibri" w:cs="Calibri"/>
          <w:color w:val="212121"/>
          <w:shd w:val="clear" w:color="auto" w:fill="FFFFFF"/>
        </w:rPr>
        <w:t xml:space="preserve">; Psychosis Endophenotypes International Consortium; </w:t>
      </w:r>
      <w:proofErr w:type="spellStart"/>
      <w:r w:rsidRPr="00172E3E">
        <w:rPr>
          <w:rFonts w:ascii="Calibri" w:hAnsi="Calibri" w:cs="Calibri"/>
          <w:color w:val="212121"/>
          <w:shd w:val="clear" w:color="auto" w:fill="FFFFFF"/>
        </w:rPr>
        <w:t>SynGO</w:t>
      </w:r>
      <w:proofErr w:type="spellEnd"/>
      <w:r w:rsidRPr="00172E3E">
        <w:rPr>
          <w:rFonts w:ascii="Calibri" w:hAnsi="Calibri" w:cs="Calibri"/>
          <w:color w:val="212121"/>
          <w:shd w:val="clear" w:color="auto" w:fill="FFFFFF"/>
        </w:rPr>
        <w:t xml:space="preserve"> Consortium; </w:t>
      </w:r>
      <w:proofErr w:type="spellStart"/>
      <w:r w:rsidRPr="00172E3E">
        <w:rPr>
          <w:rFonts w:ascii="Calibri" w:hAnsi="Calibri" w:cs="Calibri"/>
          <w:color w:val="212121"/>
          <w:shd w:val="clear" w:color="auto" w:fill="FFFFFF"/>
        </w:rPr>
        <w:t>Adolfsson</w:t>
      </w:r>
      <w:proofErr w:type="spellEnd"/>
      <w:r w:rsidRPr="00172E3E">
        <w:rPr>
          <w:rFonts w:ascii="Calibri" w:hAnsi="Calibri" w:cs="Calibri"/>
          <w:color w:val="212121"/>
          <w:shd w:val="clear" w:color="auto" w:fill="FFFFFF"/>
        </w:rPr>
        <w:t xml:space="preserve"> R, Arango C, </w:t>
      </w:r>
      <w:proofErr w:type="spellStart"/>
      <w:r w:rsidRPr="00172E3E">
        <w:rPr>
          <w:rFonts w:ascii="Calibri" w:hAnsi="Calibri" w:cs="Calibri"/>
          <w:color w:val="212121"/>
          <w:shd w:val="clear" w:color="auto" w:fill="FFFFFF"/>
        </w:rPr>
        <w:t>Baune</w:t>
      </w:r>
      <w:proofErr w:type="spellEnd"/>
      <w:r w:rsidRPr="00172E3E">
        <w:rPr>
          <w:rFonts w:ascii="Calibri" w:hAnsi="Calibri" w:cs="Calibri"/>
          <w:color w:val="212121"/>
          <w:shd w:val="clear" w:color="auto" w:fill="FFFFFF"/>
        </w:rPr>
        <w:t xml:space="preserve"> BT, </w:t>
      </w:r>
      <w:proofErr w:type="spellStart"/>
      <w:r w:rsidRPr="00172E3E">
        <w:rPr>
          <w:rFonts w:ascii="Calibri" w:hAnsi="Calibri" w:cs="Calibri"/>
          <w:color w:val="212121"/>
          <w:shd w:val="clear" w:color="auto" w:fill="FFFFFF"/>
        </w:rPr>
        <w:t>Belangero</w:t>
      </w:r>
      <w:proofErr w:type="spellEnd"/>
      <w:r w:rsidRPr="00172E3E">
        <w:rPr>
          <w:rFonts w:ascii="Calibri" w:hAnsi="Calibri" w:cs="Calibri"/>
          <w:color w:val="212121"/>
          <w:shd w:val="clear" w:color="auto" w:fill="FFFFFF"/>
        </w:rPr>
        <w:t xml:space="preserve"> SI, </w:t>
      </w:r>
      <w:proofErr w:type="spellStart"/>
      <w:r w:rsidRPr="00172E3E">
        <w:rPr>
          <w:rFonts w:ascii="Calibri" w:hAnsi="Calibri" w:cs="Calibri"/>
          <w:color w:val="212121"/>
          <w:shd w:val="clear" w:color="auto" w:fill="FFFFFF"/>
        </w:rPr>
        <w:t>Børglum</w:t>
      </w:r>
      <w:proofErr w:type="spellEnd"/>
      <w:r w:rsidRPr="00172E3E">
        <w:rPr>
          <w:rFonts w:ascii="Calibri" w:hAnsi="Calibri" w:cs="Calibri"/>
          <w:color w:val="212121"/>
          <w:shd w:val="clear" w:color="auto" w:fill="FFFFFF"/>
        </w:rPr>
        <w:t xml:space="preserve"> AD, Braff D, </w:t>
      </w:r>
      <w:proofErr w:type="spellStart"/>
      <w:r w:rsidRPr="00172E3E">
        <w:rPr>
          <w:rFonts w:ascii="Calibri" w:hAnsi="Calibri" w:cs="Calibri"/>
          <w:color w:val="212121"/>
          <w:shd w:val="clear" w:color="auto" w:fill="FFFFFF"/>
        </w:rPr>
        <w:t>Bramon</w:t>
      </w:r>
      <w:proofErr w:type="spellEnd"/>
      <w:r w:rsidRPr="00172E3E">
        <w:rPr>
          <w:rFonts w:ascii="Calibri" w:hAnsi="Calibri" w:cs="Calibri"/>
          <w:color w:val="212121"/>
          <w:shd w:val="clear" w:color="auto" w:fill="FFFFFF"/>
        </w:rPr>
        <w:t xml:space="preserve"> E, Buxbaum JD, Campion D, </w:t>
      </w:r>
      <w:proofErr w:type="spellStart"/>
      <w:r w:rsidRPr="00172E3E">
        <w:rPr>
          <w:rFonts w:ascii="Calibri" w:hAnsi="Calibri" w:cs="Calibri"/>
          <w:color w:val="212121"/>
          <w:shd w:val="clear" w:color="auto" w:fill="FFFFFF"/>
        </w:rPr>
        <w:t>Cervilla</w:t>
      </w:r>
      <w:proofErr w:type="spellEnd"/>
      <w:r w:rsidRPr="00172E3E">
        <w:rPr>
          <w:rFonts w:ascii="Calibri" w:hAnsi="Calibri" w:cs="Calibri"/>
          <w:color w:val="212121"/>
          <w:shd w:val="clear" w:color="auto" w:fill="FFFFFF"/>
        </w:rPr>
        <w:t xml:space="preserve"> JA, </w:t>
      </w:r>
      <w:proofErr w:type="spellStart"/>
      <w:r w:rsidRPr="00172E3E">
        <w:rPr>
          <w:rFonts w:ascii="Calibri" w:hAnsi="Calibri" w:cs="Calibri"/>
          <w:color w:val="212121"/>
          <w:shd w:val="clear" w:color="auto" w:fill="FFFFFF"/>
        </w:rPr>
        <w:t>Cichon</w:t>
      </w:r>
      <w:proofErr w:type="spellEnd"/>
      <w:r w:rsidRPr="00172E3E">
        <w:rPr>
          <w:rFonts w:ascii="Calibri" w:hAnsi="Calibri" w:cs="Calibri"/>
          <w:color w:val="212121"/>
          <w:shd w:val="clear" w:color="auto" w:fill="FFFFFF"/>
        </w:rPr>
        <w:t xml:space="preserve"> S, Collier DA, </w:t>
      </w:r>
      <w:proofErr w:type="spellStart"/>
      <w:r w:rsidRPr="00172E3E">
        <w:rPr>
          <w:rFonts w:ascii="Calibri" w:hAnsi="Calibri" w:cs="Calibri"/>
          <w:color w:val="212121"/>
          <w:shd w:val="clear" w:color="auto" w:fill="FFFFFF"/>
        </w:rPr>
        <w:t>Corvin</w:t>
      </w:r>
      <w:proofErr w:type="spellEnd"/>
      <w:r w:rsidRPr="00172E3E">
        <w:rPr>
          <w:rFonts w:ascii="Calibri" w:hAnsi="Calibri" w:cs="Calibri"/>
          <w:color w:val="212121"/>
          <w:shd w:val="clear" w:color="auto" w:fill="FFFFFF"/>
        </w:rPr>
        <w:t xml:space="preserve"> A, Curtis D, Forti MD, Domenici E, Ehrenreich H, Escott-Price V, Esko T, </w:t>
      </w:r>
      <w:proofErr w:type="spellStart"/>
      <w:r w:rsidRPr="00172E3E">
        <w:rPr>
          <w:rFonts w:ascii="Calibri" w:hAnsi="Calibri" w:cs="Calibri"/>
          <w:color w:val="212121"/>
          <w:shd w:val="clear" w:color="auto" w:fill="FFFFFF"/>
        </w:rPr>
        <w:t>Fanous</w:t>
      </w:r>
      <w:proofErr w:type="spellEnd"/>
      <w:r w:rsidRPr="00172E3E">
        <w:rPr>
          <w:rFonts w:ascii="Calibri" w:hAnsi="Calibri" w:cs="Calibri"/>
          <w:color w:val="212121"/>
          <w:shd w:val="clear" w:color="auto" w:fill="FFFFFF"/>
        </w:rPr>
        <w:t xml:space="preserve"> AH, </w:t>
      </w:r>
      <w:proofErr w:type="spellStart"/>
      <w:r w:rsidRPr="00172E3E">
        <w:rPr>
          <w:rFonts w:ascii="Calibri" w:hAnsi="Calibri" w:cs="Calibri"/>
          <w:color w:val="212121"/>
          <w:shd w:val="clear" w:color="auto" w:fill="FFFFFF"/>
        </w:rPr>
        <w:t>Gareeva</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Gawlik</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Gejman</w:t>
      </w:r>
      <w:proofErr w:type="spellEnd"/>
      <w:r w:rsidRPr="00172E3E">
        <w:rPr>
          <w:rFonts w:ascii="Calibri" w:hAnsi="Calibri" w:cs="Calibri"/>
          <w:color w:val="212121"/>
          <w:shd w:val="clear" w:color="auto" w:fill="FFFFFF"/>
        </w:rPr>
        <w:t xml:space="preserve"> PV, Gill M, Glatt SJ, </w:t>
      </w:r>
      <w:proofErr w:type="spellStart"/>
      <w:r w:rsidRPr="00172E3E">
        <w:rPr>
          <w:rFonts w:ascii="Calibri" w:hAnsi="Calibri" w:cs="Calibri"/>
          <w:color w:val="212121"/>
          <w:shd w:val="clear" w:color="auto" w:fill="FFFFFF"/>
        </w:rPr>
        <w:t>Golimbet</w:t>
      </w:r>
      <w:proofErr w:type="spellEnd"/>
      <w:r w:rsidRPr="00172E3E">
        <w:rPr>
          <w:rFonts w:ascii="Calibri" w:hAnsi="Calibri" w:cs="Calibri"/>
          <w:color w:val="212121"/>
          <w:shd w:val="clear" w:color="auto" w:fill="FFFFFF"/>
        </w:rPr>
        <w:t xml:space="preserve"> V, Hong KS, </w:t>
      </w:r>
      <w:proofErr w:type="spellStart"/>
      <w:r w:rsidRPr="00172E3E">
        <w:rPr>
          <w:rFonts w:ascii="Calibri" w:hAnsi="Calibri" w:cs="Calibri"/>
          <w:color w:val="212121"/>
          <w:shd w:val="clear" w:color="auto" w:fill="FFFFFF"/>
        </w:rPr>
        <w:t>Hultman</w:t>
      </w:r>
      <w:proofErr w:type="spellEnd"/>
      <w:r w:rsidRPr="00172E3E">
        <w:rPr>
          <w:rFonts w:ascii="Calibri" w:hAnsi="Calibri" w:cs="Calibri"/>
          <w:color w:val="212121"/>
          <w:shd w:val="clear" w:color="auto" w:fill="FFFFFF"/>
        </w:rPr>
        <w:t xml:space="preserve"> CM, Hyman SE, Iwata N, </w:t>
      </w:r>
      <w:proofErr w:type="spellStart"/>
      <w:r w:rsidRPr="00172E3E">
        <w:rPr>
          <w:rFonts w:ascii="Calibri" w:hAnsi="Calibri" w:cs="Calibri"/>
          <w:color w:val="212121"/>
          <w:shd w:val="clear" w:color="auto" w:fill="FFFFFF"/>
        </w:rPr>
        <w:t>Jönsson</w:t>
      </w:r>
      <w:proofErr w:type="spellEnd"/>
      <w:r w:rsidRPr="00172E3E">
        <w:rPr>
          <w:rFonts w:ascii="Calibri" w:hAnsi="Calibri" w:cs="Calibri"/>
          <w:color w:val="212121"/>
          <w:shd w:val="clear" w:color="auto" w:fill="FFFFFF"/>
        </w:rPr>
        <w:t xml:space="preserve"> EG, Kahn RS, Kennedy JL, </w:t>
      </w:r>
      <w:proofErr w:type="spellStart"/>
      <w:r w:rsidRPr="00172E3E">
        <w:rPr>
          <w:rFonts w:ascii="Calibri" w:hAnsi="Calibri" w:cs="Calibri"/>
          <w:color w:val="212121"/>
          <w:shd w:val="clear" w:color="auto" w:fill="FFFFFF"/>
        </w:rPr>
        <w:t>Khusnutdinova</w:t>
      </w:r>
      <w:proofErr w:type="spellEnd"/>
      <w:r w:rsidRPr="00172E3E">
        <w:rPr>
          <w:rFonts w:ascii="Calibri" w:hAnsi="Calibri" w:cs="Calibri"/>
          <w:color w:val="212121"/>
          <w:shd w:val="clear" w:color="auto" w:fill="FFFFFF"/>
        </w:rPr>
        <w:t xml:space="preserve"> E, Kirov G, Knowles JA, Krebs MO, Laurent-Levinson C, Lee J, </w:t>
      </w:r>
      <w:proofErr w:type="spellStart"/>
      <w:r w:rsidRPr="00172E3E">
        <w:rPr>
          <w:rFonts w:ascii="Calibri" w:hAnsi="Calibri" w:cs="Calibri"/>
          <w:color w:val="212121"/>
          <w:shd w:val="clear" w:color="auto" w:fill="FFFFFF"/>
        </w:rPr>
        <w:t>Lencz</w:t>
      </w:r>
      <w:proofErr w:type="spellEnd"/>
      <w:r w:rsidRPr="00172E3E">
        <w:rPr>
          <w:rFonts w:ascii="Calibri" w:hAnsi="Calibri" w:cs="Calibri"/>
          <w:color w:val="212121"/>
          <w:shd w:val="clear" w:color="auto" w:fill="FFFFFF"/>
        </w:rPr>
        <w:t xml:space="preserve"> T, Levinson DF, Li QS, Liu J, Malhotra AK, Malhotra D, McIntosh A, </w:t>
      </w:r>
      <w:proofErr w:type="spellStart"/>
      <w:r w:rsidRPr="00172E3E">
        <w:rPr>
          <w:rFonts w:ascii="Calibri" w:hAnsi="Calibri" w:cs="Calibri"/>
          <w:color w:val="212121"/>
          <w:shd w:val="clear" w:color="auto" w:fill="FFFFFF"/>
        </w:rPr>
        <w:t>McQuillin</w:t>
      </w:r>
      <w:proofErr w:type="spellEnd"/>
      <w:r w:rsidRPr="00172E3E">
        <w:rPr>
          <w:rFonts w:ascii="Calibri" w:hAnsi="Calibri" w:cs="Calibri"/>
          <w:color w:val="212121"/>
          <w:shd w:val="clear" w:color="auto" w:fill="FFFFFF"/>
        </w:rPr>
        <w:t xml:space="preserve"> A, Menezes PR, Morgan VA, Morris DW, Mowry BJ, Murray RM, </w:t>
      </w:r>
      <w:proofErr w:type="spellStart"/>
      <w:r w:rsidRPr="00172E3E">
        <w:rPr>
          <w:rFonts w:ascii="Calibri" w:hAnsi="Calibri" w:cs="Calibri"/>
          <w:color w:val="212121"/>
          <w:shd w:val="clear" w:color="auto" w:fill="FFFFFF"/>
        </w:rPr>
        <w:t>Nimgaonkar</w:t>
      </w:r>
      <w:proofErr w:type="spellEnd"/>
      <w:r w:rsidRPr="00172E3E">
        <w:rPr>
          <w:rFonts w:ascii="Calibri" w:hAnsi="Calibri" w:cs="Calibri"/>
          <w:color w:val="212121"/>
          <w:shd w:val="clear" w:color="auto" w:fill="FFFFFF"/>
        </w:rPr>
        <w:t xml:space="preserve"> V, </w:t>
      </w:r>
      <w:proofErr w:type="spellStart"/>
      <w:r w:rsidRPr="00172E3E">
        <w:rPr>
          <w:rFonts w:ascii="Calibri" w:hAnsi="Calibri" w:cs="Calibri"/>
          <w:color w:val="212121"/>
          <w:shd w:val="clear" w:color="auto" w:fill="FFFFFF"/>
        </w:rPr>
        <w:t>Nöthen</w:t>
      </w:r>
      <w:proofErr w:type="spellEnd"/>
      <w:r w:rsidRPr="00172E3E">
        <w:rPr>
          <w:rFonts w:ascii="Calibri" w:hAnsi="Calibri" w:cs="Calibri"/>
          <w:color w:val="212121"/>
          <w:shd w:val="clear" w:color="auto" w:fill="FFFFFF"/>
        </w:rPr>
        <w:t xml:space="preserve"> MM, </w:t>
      </w:r>
      <w:proofErr w:type="spellStart"/>
      <w:r w:rsidRPr="00172E3E">
        <w:rPr>
          <w:rFonts w:ascii="Calibri" w:hAnsi="Calibri" w:cs="Calibri"/>
          <w:color w:val="212121"/>
          <w:shd w:val="clear" w:color="auto" w:fill="FFFFFF"/>
        </w:rPr>
        <w:t>Ophoff</w:t>
      </w:r>
      <w:proofErr w:type="spellEnd"/>
      <w:r w:rsidRPr="00172E3E">
        <w:rPr>
          <w:rFonts w:ascii="Calibri" w:hAnsi="Calibri" w:cs="Calibri"/>
          <w:color w:val="212121"/>
          <w:shd w:val="clear" w:color="auto" w:fill="FFFFFF"/>
        </w:rPr>
        <w:t xml:space="preserve"> RA, </w:t>
      </w:r>
      <w:proofErr w:type="spellStart"/>
      <w:r w:rsidRPr="00172E3E">
        <w:rPr>
          <w:rFonts w:ascii="Calibri" w:hAnsi="Calibri" w:cs="Calibri"/>
          <w:color w:val="212121"/>
          <w:shd w:val="clear" w:color="auto" w:fill="FFFFFF"/>
        </w:rPr>
        <w:t>Paciga</w:t>
      </w:r>
      <w:proofErr w:type="spellEnd"/>
      <w:r w:rsidRPr="00172E3E">
        <w:rPr>
          <w:rFonts w:ascii="Calibri" w:hAnsi="Calibri" w:cs="Calibri"/>
          <w:color w:val="212121"/>
          <w:shd w:val="clear" w:color="auto" w:fill="FFFFFF"/>
        </w:rPr>
        <w:t xml:space="preserve"> SA, </w:t>
      </w:r>
      <w:proofErr w:type="spellStart"/>
      <w:r w:rsidRPr="00172E3E">
        <w:rPr>
          <w:rFonts w:ascii="Calibri" w:hAnsi="Calibri" w:cs="Calibri"/>
          <w:color w:val="212121"/>
          <w:shd w:val="clear" w:color="auto" w:fill="FFFFFF"/>
        </w:rPr>
        <w:t>Palotie</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Pato</w:t>
      </w:r>
      <w:proofErr w:type="spellEnd"/>
      <w:r w:rsidRPr="00172E3E">
        <w:rPr>
          <w:rFonts w:ascii="Calibri" w:hAnsi="Calibri" w:cs="Calibri"/>
          <w:color w:val="212121"/>
          <w:shd w:val="clear" w:color="auto" w:fill="FFFFFF"/>
        </w:rPr>
        <w:t xml:space="preserve"> CN, Qin S, </w:t>
      </w:r>
      <w:proofErr w:type="spellStart"/>
      <w:r w:rsidRPr="00172E3E">
        <w:rPr>
          <w:rFonts w:ascii="Calibri" w:hAnsi="Calibri" w:cs="Calibri"/>
          <w:color w:val="212121"/>
          <w:shd w:val="clear" w:color="auto" w:fill="FFFFFF"/>
        </w:rPr>
        <w:t>Rietschel</w:t>
      </w:r>
      <w:proofErr w:type="spellEnd"/>
      <w:r w:rsidRPr="00172E3E">
        <w:rPr>
          <w:rFonts w:ascii="Calibri" w:hAnsi="Calibri" w:cs="Calibri"/>
          <w:color w:val="212121"/>
          <w:shd w:val="clear" w:color="auto" w:fill="FFFFFF"/>
        </w:rPr>
        <w:t xml:space="preserve"> M, Riley BP, Rivera M, </w:t>
      </w:r>
      <w:proofErr w:type="spellStart"/>
      <w:r w:rsidRPr="00172E3E">
        <w:rPr>
          <w:rFonts w:ascii="Calibri" w:hAnsi="Calibri" w:cs="Calibri"/>
          <w:color w:val="212121"/>
          <w:shd w:val="clear" w:color="auto" w:fill="FFFFFF"/>
        </w:rPr>
        <w:t>Rujescu</w:t>
      </w:r>
      <w:proofErr w:type="spellEnd"/>
      <w:r w:rsidRPr="00172E3E">
        <w:rPr>
          <w:rFonts w:ascii="Calibri" w:hAnsi="Calibri" w:cs="Calibri"/>
          <w:color w:val="212121"/>
          <w:shd w:val="clear" w:color="auto" w:fill="FFFFFF"/>
        </w:rPr>
        <w:t xml:space="preserve"> D, Saka MC, Sanders AR, Schwab SG, </w:t>
      </w:r>
      <w:proofErr w:type="spellStart"/>
      <w:r w:rsidRPr="00172E3E">
        <w:rPr>
          <w:rFonts w:ascii="Calibri" w:hAnsi="Calibri" w:cs="Calibri"/>
          <w:color w:val="212121"/>
          <w:shd w:val="clear" w:color="auto" w:fill="FFFFFF"/>
        </w:rPr>
        <w:t>Serretti</w:t>
      </w:r>
      <w:proofErr w:type="spellEnd"/>
      <w:r w:rsidRPr="00172E3E">
        <w:rPr>
          <w:rFonts w:ascii="Calibri" w:hAnsi="Calibri" w:cs="Calibri"/>
          <w:color w:val="212121"/>
          <w:shd w:val="clear" w:color="auto" w:fill="FFFFFF"/>
        </w:rPr>
        <w:t xml:space="preserve"> A, Sham PC, Shi Y, St Clair D, </w:t>
      </w:r>
      <w:proofErr w:type="spellStart"/>
      <w:r w:rsidRPr="00172E3E">
        <w:rPr>
          <w:rFonts w:ascii="Calibri" w:hAnsi="Calibri" w:cs="Calibri"/>
          <w:color w:val="212121"/>
          <w:shd w:val="clear" w:color="auto" w:fill="FFFFFF"/>
        </w:rPr>
        <w:t>Stefánsson</w:t>
      </w:r>
      <w:proofErr w:type="spellEnd"/>
      <w:r w:rsidRPr="00172E3E">
        <w:rPr>
          <w:rFonts w:ascii="Calibri" w:hAnsi="Calibri" w:cs="Calibri"/>
          <w:color w:val="212121"/>
          <w:shd w:val="clear" w:color="auto" w:fill="FFFFFF"/>
        </w:rPr>
        <w:t xml:space="preserve"> H, Stefansson K, </w:t>
      </w:r>
      <w:proofErr w:type="spellStart"/>
      <w:r w:rsidRPr="00172E3E">
        <w:rPr>
          <w:rFonts w:ascii="Calibri" w:hAnsi="Calibri" w:cs="Calibri"/>
          <w:color w:val="212121"/>
          <w:shd w:val="clear" w:color="auto" w:fill="FFFFFF"/>
        </w:rPr>
        <w:t>Tsuang</w:t>
      </w:r>
      <w:proofErr w:type="spellEnd"/>
      <w:r w:rsidRPr="00172E3E">
        <w:rPr>
          <w:rFonts w:ascii="Calibri" w:hAnsi="Calibri" w:cs="Calibri"/>
          <w:color w:val="212121"/>
          <w:shd w:val="clear" w:color="auto" w:fill="FFFFFF"/>
        </w:rPr>
        <w:t xml:space="preserve"> MT, van </w:t>
      </w:r>
      <w:proofErr w:type="spellStart"/>
      <w:r w:rsidRPr="00172E3E">
        <w:rPr>
          <w:rFonts w:ascii="Calibri" w:hAnsi="Calibri" w:cs="Calibri"/>
          <w:color w:val="212121"/>
          <w:shd w:val="clear" w:color="auto" w:fill="FFFFFF"/>
        </w:rPr>
        <w:t>Os</w:t>
      </w:r>
      <w:proofErr w:type="spellEnd"/>
      <w:r w:rsidRPr="00172E3E">
        <w:rPr>
          <w:rFonts w:ascii="Calibri" w:hAnsi="Calibri" w:cs="Calibri"/>
          <w:color w:val="212121"/>
          <w:shd w:val="clear" w:color="auto" w:fill="FFFFFF"/>
        </w:rPr>
        <w:t xml:space="preserve"> J, </w:t>
      </w:r>
      <w:proofErr w:type="spellStart"/>
      <w:r w:rsidRPr="00172E3E">
        <w:rPr>
          <w:rFonts w:ascii="Calibri" w:hAnsi="Calibri" w:cs="Calibri"/>
          <w:color w:val="212121"/>
          <w:shd w:val="clear" w:color="auto" w:fill="FFFFFF"/>
        </w:rPr>
        <w:t>Vawter</w:t>
      </w:r>
      <w:proofErr w:type="spellEnd"/>
      <w:r w:rsidRPr="00172E3E">
        <w:rPr>
          <w:rFonts w:ascii="Calibri" w:hAnsi="Calibri" w:cs="Calibri"/>
          <w:color w:val="212121"/>
          <w:shd w:val="clear" w:color="auto" w:fill="FFFFFF"/>
        </w:rPr>
        <w:t xml:space="preserve"> MP, Weinberger DR, </w:t>
      </w:r>
      <w:proofErr w:type="spellStart"/>
      <w:r w:rsidRPr="00172E3E">
        <w:rPr>
          <w:rFonts w:ascii="Calibri" w:hAnsi="Calibri" w:cs="Calibri"/>
          <w:color w:val="212121"/>
          <w:shd w:val="clear" w:color="auto" w:fill="FFFFFF"/>
        </w:rPr>
        <w:t>Werge</w:t>
      </w:r>
      <w:proofErr w:type="spellEnd"/>
      <w:r w:rsidRPr="00172E3E">
        <w:rPr>
          <w:rFonts w:ascii="Calibri" w:hAnsi="Calibri" w:cs="Calibri"/>
          <w:color w:val="212121"/>
          <w:shd w:val="clear" w:color="auto" w:fill="FFFFFF"/>
        </w:rPr>
        <w:t xml:space="preserve"> T, </w:t>
      </w:r>
      <w:proofErr w:type="spellStart"/>
      <w:r w:rsidRPr="00172E3E">
        <w:rPr>
          <w:rFonts w:ascii="Calibri" w:hAnsi="Calibri" w:cs="Calibri"/>
          <w:color w:val="212121"/>
          <w:shd w:val="clear" w:color="auto" w:fill="FFFFFF"/>
        </w:rPr>
        <w:t>Wildenauer</w:t>
      </w:r>
      <w:proofErr w:type="spellEnd"/>
      <w:r w:rsidRPr="00172E3E">
        <w:rPr>
          <w:rFonts w:ascii="Calibri" w:hAnsi="Calibri" w:cs="Calibri"/>
          <w:color w:val="212121"/>
          <w:shd w:val="clear" w:color="auto" w:fill="FFFFFF"/>
        </w:rPr>
        <w:t xml:space="preserve"> DB, Yu X, Yue W, </w:t>
      </w:r>
      <w:proofErr w:type="spellStart"/>
      <w:r w:rsidRPr="00172E3E">
        <w:rPr>
          <w:rFonts w:ascii="Calibri" w:hAnsi="Calibri" w:cs="Calibri"/>
          <w:color w:val="212121"/>
          <w:shd w:val="clear" w:color="auto" w:fill="FFFFFF"/>
        </w:rPr>
        <w:t>Holmans</w:t>
      </w:r>
      <w:proofErr w:type="spellEnd"/>
      <w:r w:rsidRPr="00172E3E">
        <w:rPr>
          <w:rFonts w:ascii="Calibri" w:hAnsi="Calibri" w:cs="Calibri"/>
          <w:color w:val="212121"/>
          <w:shd w:val="clear" w:color="auto" w:fill="FFFFFF"/>
        </w:rPr>
        <w:t xml:space="preserve"> PA, Pocklington AJ, Roussos P, </w:t>
      </w:r>
      <w:proofErr w:type="spellStart"/>
      <w:r w:rsidRPr="00172E3E">
        <w:rPr>
          <w:rFonts w:ascii="Calibri" w:hAnsi="Calibri" w:cs="Calibri"/>
          <w:color w:val="212121"/>
          <w:shd w:val="clear" w:color="auto" w:fill="FFFFFF"/>
        </w:rPr>
        <w:t>Vassos</w:t>
      </w:r>
      <w:proofErr w:type="spellEnd"/>
      <w:r w:rsidRPr="00172E3E">
        <w:rPr>
          <w:rFonts w:ascii="Calibri" w:hAnsi="Calibri" w:cs="Calibri"/>
          <w:color w:val="212121"/>
          <w:shd w:val="clear" w:color="auto" w:fill="FFFFFF"/>
        </w:rPr>
        <w:t xml:space="preserve"> E, </w:t>
      </w:r>
      <w:proofErr w:type="spellStart"/>
      <w:r w:rsidRPr="00172E3E">
        <w:rPr>
          <w:rFonts w:ascii="Calibri" w:hAnsi="Calibri" w:cs="Calibri"/>
          <w:color w:val="212121"/>
          <w:shd w:val="clear" w:color="auto" w:fill="FFFFFF"/>
        </w:rPr>
        <w:t>Verhage</w:t>
      </w:r>
      <w:proofErr w:type="spellEnd"/>
      <w:r w:rsidRPr="00172E3E">
        <w:rPr>
          <w:rFonts w:ascii="Calibri" w:hAnsi="Calibri" w:cs="Calibri"/>
          <w:color w:val="212121"/>
          <w:shd w:val="clear" w:color="auto" w:fill="FFFFFF"/>
        </w:rPr>
        <w:t xml:space="preserve"> M, Visscher PM, Yang J, </w:t>
      </w:r>
      <w:proofErr w:type="spellStart"/>
      <w:r w:rsidRPr="00172E3E">
        <w:rPr>
          <w:rFonts w:ascii="Calibri" w:hAnsi="Calibri" w:cs="Calibri"/>
          <w:color w:val="212121"/>
          <w:shd w:val="clear" w:color="auto" w:fill="FFFFFF"/>
        </w:rPr>
        <w:t>Posthuma</w:t>
      </w:r>
      <w:proofErr w:type="spellEnd"/>
      <w:r w:rsidRPr="00172E3E">
        <w:rPr>
          <w:rFonts w:ascii="Calibri" w:hAnsi="Calibri" w:cs="Calibri"/>
          <w:color w:val="212121"/>
          <w:shd w:val="clear" w:color="auto" w:fill="FFFFFF"/>
        </w:rPr>
        <w:t xml:space="preserve"> D, </w:t>
      </w:r>
      <w:proofErr w:type="spellStart"/>
      <w:r w:rsidRPr="00172E3E">
        <w:rPr>
          <w:rFonts w:ascii="Calibri" w:hAnsi="Calibri" w:cs="Calibri"/>
          <w:color w:val="212121"/>
          <w:shd w:val="clear" w:color="auto" w:fill="FFFFFF"/>
        </w:rPr>
        <w:t>Andreassen</w:t>
      </w:r>
      <w:proofErr w:type="spellEnd"/>
      <w:r w:rsidRPr="00172E3E">
        <w:rPr>
          <w:rFonts w:ascii="Calibri" w:hAnsi="Calibri" w:cs="Calibri"/>
          <w:color w:val="212121"/>
          <w:shd w:val="clear" w:color="auto" w:fill="FFFFFF"/>
        </w:rPr>
        <w:t xml:space="preserve"> OA, Kendler KS, Owen MJ, Wray NR, Daly MJ, Huang H, Neale BM, Sullivan PF, </w:t>
      </w:r>
      <w:proofErr w:type="spellStart"/>
      <w:r w:rsidRPr="00172E3E">
        <w:rPr>
          <w:rFonts w:ascii="Calibri" w:hAnsi="Calibri" w:cs="Calibri"/>
          <w:color w:val="212121"/>
          <w:shd w:val="clear" w:color="auto" w:fill="FFFFFF"/>
        </w:rPr>
        <w:t>Ripke</w:t>
      </w:r>
      <w:proofErr w:type="spellEnd"/>
      <w:r w:rsidRPr="00172E3E">
        <w:rPr>
          <w:rFonts w:ascii="Calibri" w:hAnsi="Calibri" w:cs="Calibri"/>
          <w:color w:val="212121"/>
          <w:shd w:val="clear" w:color="auto" w:fill="FFFFFF"/>
        </w:rPr>
        <w:t xml:space="preserve"> S, Walters JTR, O'Donovan MC; Schizophrenia Working Group of the Psychiatric Genomics Consortium. Mapping genomic loci implicates genes and synaptic biology in schizophrenia. Nature. 2022 Apr;604(7906):502-508.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10.1038/s41586-022-04434-5.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2022 Apr 8. PMID: 35396580; PMCID: PMC9392466.</w:t>
      </w:r>
    </w:p>
    <w:p w14:paraId="692C8155" w14:textId="7D530FEC" w:rsidR="00172E3E" w:rsidRPr="00172E3E" w:rsidRDefault="00172E3E" w:rsidP="00F32C8E">
      <w:pPr>
        <w:rPr>
          <w:rFonts w:ascii="Calibri" w:hAnsi="Calibri" w:cs="Calibri"/>
          <w:color w:val="212121"/>
          <w:shd w:val="clear" w:color="auto" w:fill="FFFFFF"/>
        </w:rPr>
      </w:pPr>
      <w:r w:rsidRPr="00172E3E">
        <w:rPr>
          <w:rFonts w:ascii="Calibri" w:hAnsi="Calibri" w:cs="Calibri"/>
          <w:color w:val="212121"/>
          <w:shd w:val="clear" w:color="auto" w:fill="FFFFFF"/>
        </w:rPr>
        <w:lastRenderedPageBreak/>
        <w:t xml:space="preserve">Turley P, Walters RK, </w:t>
      </w:r>
      <w:proofErr w:type="spellStart"/>
      <w:r w:rsidRPr="00172E3E">
        <w:rPr>
          <w:rFonts w:ascii="Calibri" w:hAnsi="Calibri" w:cs="Calibri"/>
          <w:color w:val="212121"/>
          <w:shd w:val="clear" w:color="auto" w:fill="FFFFFF"/>
        </w:rPr>
        <w:t>Maghzian</w:t>
      </w:r>
      <w:proofErr w:type="spellEnd"/>
      <w:r w:rsidRPr="00172E3E">
        <w:rPr>
          <w:rFonts w:ascii="Calibri" w:hAnsi="Calibri" w:cs="Calibri"/>
          <w:color w:val="212121"/>
          <w:shd w:val="clear" w:color="auto" w:fill="FFFFFF"/>
        </w:rPr>
        <w:t xml:space="preserve"> O, </w:t>
      </w:r>
      <w:proofErr w:type="spellStart"/>
      <w:r w:rsidRPr="00172E3E">
        <w:rPr>
          <w:rFonts w:ascii="Calibri" w:hAnsi="Calibri" w:cs="Calibri"/>
          <w:color w:val="212121"/>
          <w:shd w:val="clear" w:color="auto" w:fill="FFFFFF"/>
        </w:rPr>
        <w:t>Okbay</w:t>
      </w:r>
      <w:proofErr w:type="spellEnd"/>
      <w:r w:rsidRPr="00172E3E">
        <w:rPr>
          <w:rFonts w:ascii="Calibri" w:hAnsi="Calibri" w:cs="Calibri"/>
          <w:color w:val="212121"/>
          <w:shd w:val="clear" w:color="auto" w:fill="FFFFFF"/>
        </w:rPr>
        <w:t xml:space="preserve"> A, Lee JJ, Fontana MA, Nguyen-Viet TA, </w:t>
      </w:r>
      <w:proofErr w:type="spellStart"/>
      <w:r w:rsidRPr="00172E3E">
        <w:rPr>
          <w:rFonts w:ascii="Calibri" w:hAnsi="Calibri" w:cs="Calibri"/>
          <w:color w:val="212121"/>
          <w:shd w:val="clear" w:color="auto" w:fill="FFFFFF"/>
        </w:rPr>
        <w:t>Wedow</w:t>
      </w:r>
      <w:proofErr w:type="spellEnd"/>
      <w:r w:rsidRPr="00172E3E">
        <w:rPr>
          <w:rFonts w:ascii="Calibri" w:hAnsi="Calibri" w:cs="Calibri"/>
          <w:color w:val="212121"/>
          <w:shd w:val="clear" w:color="auto" w:fill="FFFFFF"/>
        </w:rPr>
        <w:t xml:space="preserve"> R, </w:t>
      </w:r>
      <w:proofErr w:type="spellStart"/>
      <w:r w:rsidRPr="00172E3E">
        <w:rPr>
          <w:rFonts w:ascii="Calibri" w:hAnsi="Calibri" w:cs="Calibri"/>
          <w:color w:val="212121"/>
          <w:shd w:val="clear" w:color="auto" w:fill="FFFFFF"/>
        </w:rPr>
        <w:t>Zacher</w:t>
      </w:r>
      <w:proofErr w:type="spellEnd"/>
      <w:r w:rsidRPr="00172E3E">
        <w:rPr>
          <w:rFonts w:ascii="Calibri" w:hAnsi="Calibri" w:cs="Calibri"/>
          <w:color w:val="212121"/>
          <w:shd w:val="clear" w:color="auto" w:fill="FFFFFF"/>
        </w:rPr>
        <w:t xml:space="preserve"> M, </w:t>
      </w:r>
      <w:proofErr w:type="spellStart"/>
      <w:r w:rsidRPr="00172E3E">
        <w:rPr>
          <w:rFonts w:ascii="Calibri" w:hAnsi="Calibri" w:cs="Calibri"/>
          <w:color w:val="212121"/>
          <w:shd w:val="clear" w:color="auto" w:fill="FFFFFF"/>
        </w:rPr>
        <w:t>Furlotte</w:t>
      </w:r>
      <w:proofErr w:type="spellEnd"/>
      <w:r w:rsidRPr="00172E3E">
        <w:rPr>
          <w:rFonts w:ascii="Calibri" w:hAnsi="Calibri" w:cs="Calibri"/>
          <w:color w:val="212121"/>
          <w:shd w:val="clear" w:color="auto" w:fill="FFFFFF"/>
        </w:rPr>
        <w:t xml:space="preserve"> NA; 23andMe Research Team; Social Science Genetic Association Consortium; Magnusson P, </w:t>
      </w:r>
      <w:proofErr w:type="spellStart"/>
      <w:r w:rsidRPr="00172E3E">
        <w:rPr>
          <w:rFonts w:ascii="Calibri" w:hAnsi="Calibri" w:cs="Calibri"/>
          <w:color w:val="212121"/>
          <w:shd w:val="clear" w:color="auto" w:fill="FFFFFF"/>
        </w:rPr>
        <w:t>Oskarsson</w:t>
      </w:r>
      <w:proofErr w:type="spellEnd"/>
      <w:r w:rsidRPr="00172E3E">
        <w:rPr>
          <w:rFonts w:ascii="Calibri" w:hAnsi="Calibri" w:cs="Calibri"/>
          <w:color w:val="212121"/>
          <w:shd w:val="clear" w:color="auto" w:fill="FFFFFF"/>
        </w:rPr>
        <w:t xml:space="preserve"> S, </w:t>
      </w:r>
      <w:proofErr w:type="spellStart"/>
      <w:r w:rsidRPr="00172E3E">
        <w:rPr>
          <w:rFonts w:ascii="Calibri" w:hAnsi="Calibri" w:cs="Calibri"/>
          <w:color w:val="212121"/>
          <w:shd w:val="clear" w:color="auto" w:fill="FFFFFF"/>
        </w:rPr>
        <w:t>Johannesson</w:t>
      </w:r>
      <w:proofErr w:type="spellEnd"/>
      <w:r w:rsidRPr="00172E3E">
        <w:rPr>
          <w:rFonts w:ascii="Calibri" w:hAnsi="Calibri" w:cs="Calibri"/>
          <w:color w:val="212121"/>
          <w:shd w:val="clear" w:color="auto" w:fill="FFFFFF"/>
        </w:rPr>
        <w:t xml:space="preserve"> M, Visscher PM, </w:t>
      </w:r>
      <w:proofErr w:type="spellStart"/>
      <w:r w:rsidRPr="00172E3E">
        <w:rPr>
          <w:rFonts w:ascii="Calibri" w:hAnsi="Calibri" w:cs="Calibri"/>
          <w:color w:val="212121"/>
          <w:shd w:val="clear" w:color="auto" w:fill="FFFFFF"/>
        </w:rPr>
        <w:t>Laibson</w:t>
      </w:r>
      <w:proofErr w:type="spellEnd"/>
      <w:r w:rsidRPr="00172E3E">
        <w:rPr>
          <w:rFonts w:ascii="Calibri" w:hAnsi="Calibri" w:cs="Calibri"/>
          <w:color w:val="212121"/>
          <w:shd w:val="clear" w:color="auto" w:fill="FFFFFF"/>
        </w:rPr>
        <w:t xml:space="preserve"> D, </w:t>
      </w:r>
      <w:proofErr w:type="spellStart"/>
      <w:r w:rsidRPr="00172E3E">
        <w:rPr>
          <w:rFonts w:ascii="Calibri" w:hAnsi="Calibri" w:cs="Calibri"/>
          <w:color w:val="212121"/>
          <w:shd w:val="clear" w:color="auto" w:fill="FFFFFF"/>
        </w:rPr>
        <w:t>Cesarini</w:t>
      </w:r>
      <w:proofErr w:type="spellEnd"/>
      <w:r w:rsidRPr="00172E3E">
        <w:rPr>
          <w:rFonts w:ascii="Calibri" w:hAnsi="Calibri" w:cs="Calibri"/>
          <w:color w:val="212121"/>
          <w:shd w:val="clear" w:color="auto" w:fill="FFFFFF"/>
        </w:rPr>
        <w:t xml:space="preserve"> D, Neale BM, Benjamin DJ. Multi-trait analysis of genome-wide association summary statistics using MTAG. Nat Genet. 2018 Feb;50(2):229-237.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10.1038/s41588-017-0009-4.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2018 Jan 1. Erratum in: Nat Genet. 2019 Jul;51(7):1190. Erratum in: Nat Genet. 2019 Aug;51(8):1295. PMID: 29292387; PMCID: PMC5805593.</w:t>
      </w:r>
    </w:p>
    <w:p w14:paraId="5DA8DC50" w14:textId="77777777" w:rsidR="000E527D" w:rsidRPr="00172E3E" w:rsidRDefault="000E527D" w:rsidP="000E527D">
      <w:pPr>
        <w:rPr>
          <w:rFonts w:ascii="Calibri" w:hAnsi="Calibri" w:cs="Calibri"/>
          <w:color w:val="212121"/>
          <w:shd w:val="clear" w:color="auto" w:fill="FFFFFF"/>
        </w:rPr>
      </w:pPr>
      <w:proofErr w:type="spellStart"/>
      <w:r w:rsidRPr="00172E3E">
        <w:rPr>
          <w:rFonts w:ascii="Calibri" w:hAnsi="Calibri" w:cs="Calibri"/>
          <w:color w:val="212121"/>
          <w:shd w:val="clear" w:color="auto" w:fill="FFFFFF"/>
        </w:rPr>
        <w:t>Wainberg</w:t>
      </w:r>
      <w:proofErr w:type="spellEnd"/>
      <w:r w:rsidRPr="00172E3E">
        <w:rPr>
          <w:rFonts w:ascii="Calibri" w:hAnsi="Calibri" w:cs="Calibri"/>
          <w:color w:val="212121"/>
          <w:shd w:val="clear" w:color="auto" w:fill="FFFFFF"/>
        </w:rPr>
        <w:t xml:space="preserve"> M, Sinnott-Armstrong N, Mancuso N, </w:t>
      </w:r>
      <w:proofErr w:type="spellStart"/>
      <w:r w:rsidRPr="00172E3E">
        <w:rPr>
          <w:rFonts w:ascii="Calibri" w:hAnsi="Calibri" w:cs="Calibri"/>
          <w:color w:val="212121"/>
          <w:shd w:val="clear" w:color="auto" w:fill="FFFFFF"/>
        </w:rPr>
        <w:t>Barbeira</w:t>
      </w:r>
      <w:proofErr w:type="spellEnd"/>
      <w:r w:rsidRPr="00172E3E">
        <w:rPr>
          <w:rFonts w:ascii="Calibri" w:hAnsi="Calibri" w:cs="Calibri"/>
          <w:color w:val="212121"/>
          <w:shd w:val="clear" w:color="auto" w:fill="FFFFFF"/>
        </w:rPr>
        <w:t xml:space="preserve"> AN, Knowles DA, Golan D, </w:t>
      </w:r>
      <w:proofErr w:type="spellStart"/>
      <w:r w:rsidRPr="00172E3E">
        <w:rPr>
          <w:rFonts w:ascii="Calibri" w:hAnsi="Calibri" w:cs="Calibri"/>
          <w:color w:val="212121"/>
          <w:shd w:val="clear" w:color="auto" w:fill="FFFFFF"/>
        </w:rPr>
        <w:t>Ermel</w:t>
      </w:r>
      <w:proofErr w:type="spellEnd"/>
      <w:r w:rsidRPr="00172E3E">
        <w:rPr>
          <w:rFonts w:ascii="Calibri" w:hAnsi="Calibri" w:cs="Calibri"/>
          <w:color w:val="212121"/>
          <w:shd w:val="clear" w:color="auto" w:fill="FFFFFF"/>
        </w:rPr>
        <w:t xml:space="preserve"> R, </w:t>
      </w:r>
      <w:proofErr w:type="spellStart"/>
      <w:r w:rsidRPr="00172E3E">
        <w:rPr>
          <w:rFonts w:ascii="Calibri" w:hAnsi="Calibri" w:cs="Calibri"/>
          <w:color w:val="212121"/>
          <w:shd w:val="clear" w:color="auto" w:fill="FFFFFF"/>
        </w:rPr>
        <w:t>Ruusalepp</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Quertermous</w:t>
      </w:r>
      <w:proofErr w:type="spellEnd"/>
      <w:r w:rsidRPr="00172E3E">
        <w:rPr>
          <w:rFonts w:ascii="Calibri" w:hAnsi="Calibri" w:cs="Calibri"/>
          <w:color w:val="212121"/>
          <w:shd w:val="clear" w:color="auto" w:fill="FFFFFF"/>
        </w:rPr>
        <w:t xml:space="preserve"> T, Hao K, </w:t>
      </w:r>
      <w:proofErr w:type="spellStart"/>
      <w:r w:rsidRPr="00172E3E">
        <w:rPr>
          <w:rFonts w:ascii="Calibri" w:hAnsi="Calibri" w:cs="Calibri"/>
          <w:color w:val="212121"/>
          <w:shd w:val="clear" w:color="auto" w:fill="FFFFFF"/>
        </w:rPr>
        <w:t>Björkegren</w:t>
      </w:r>
      <w:proofErr w:type="spellEnd"/>
      <w:r w:rsidRPr="00172E3E">
        <w:rPr>
          <w:rFonts w:ascii="Calibri" w:hAnsi="Calibri" w:cs="Calibri"/>
          <w:color w:val="212121"/>
          <w:shd w:val="clear" w:color="auto" w:fill="FFFFFF"/>
        </w:rPr>
        <w:t xml:space="preserve"> JLM, </w:t>
      </w:r>
      <w:proofErr w:type="spellStart"/>
      <w:r w:rsidRPr="00172E3E">
        <w:rPr>
          <w:rFonts w:ascii="Calibri" w:hAnsi="Calibri" w:cs="Calibri"/>
          <w:color w:val="212121"/>
          <w:shd w:val="clear" w:color="auto" w:fill="FFFFFF"/>
        </w:rPr>
        <w:t>Im</w:t>
      </w:r>
      <w:proofErr w:type="spellEnd"/>
      <w:r w:rsidRPr="00172E3E">
        <w:rPr>
          <w:rFonts w:ascii="Calibri" w:hAnsi="Calibri" w:cs="Calibri"/>
          <w:color w:val="212121"/>
          <w:shd w:val="clear" w:color="auto" w:fill="FFFFFF"/>
        </w:rPr>
        <w:t xml:space="preserve"> HK, </w:t>
      </w:r>
      <w:proofErr w:type="spellStart"/>
      <w:r w:rsidRPr="00172E3E">
        <w:rPr>
          <w:rFonts w:ascii="Calibri" w:hAnsi="Calibri" w:cs="Calibri"/>
          <w:color w:val="212121"/>
          <w:shd w:val="clear" w:color="auto" w:fill="FFFFFF"/>
        </w:rPr>
        <w:t>Pasaniuc</w:t>
      </w:r>
      <w:proofErr w:type="spellEnd"/>
      <w:r w:rsidRPr="00172E3E">
        <w:rPr>
          <w:rFonts w:ascii="Calibri" w:hAnsi="Calibri" w:cs="Calibri"/>
          <w:color w:val="212121"/>
          <w:shd w:val="clear" w:color="auto" w:fill="FFFFFF"/>
        </w:rPr>
        <w:t xml:space="preserve"> B, Rivas MA, </w:t>
      </w:r>
      <w:proofErr w:type="spellStart"/>
      <w:r w:rsidRPr="00172E3E">
        <w:rPr>
          <w:rFonts w:ascii="Calibri" w:hAnsi="Calibri" w:cs="Calibri"/>
          <w:color w:val="212121"/>
          <w:shd w:val="clear" w:color="auto" w:fill="FFFFFF"/>
        </w:rPr>
        <w:t>Kundaje</w:t>
      </w:r>
      <w:proofErr w:type="spellEnd"/>
      <w:r w:rsidRPr="00172E3E">
        <w:rPr>
          <w:rFonts w:ascii="Calibri" w:hAnsi="Calibri" w:cs="Calibri"/>
          <w:color w:val="212121"/>
          <w:shd w:val="clear" w:color="auto" w:fill="FFFFFF"/>
        </w:rPr>
        <w:t xml:space="preserve"> A. </w:t>
      </w:r>
      <w:proofErr w:type="gramStart"/>
      <w:r w:rsidRPr="00172E3E">
        <w:rPr>
          <w:rFonts w:ascii="Calibri" w:hAnsi="Calibri" w:cs="Calibri"/>
          <w:color w:val="212121"/>
          <w:shd w:val="clear" w:color="auto" w:fill="FFFFFF"/>
        </w:rPr>
        <w:t>Opportunities</w:t>
      </w:r>
      <w:proofErr w:type="gramEnd"/>
      <w:r w:rsidRPr="00172E3E">
        <w:rPr>
          <w:rFonts w:ascii="Calibri" w:hAnsi="Calibri" w:cs="Calibri"/>
          <w:color w:val="212121"/>
          <w:shd w:val="clear" w:color="auto" w:fill="FFFFFF"/>
        </w:rPr>
        <w:t xml:space="preserve"> and challenges for transcriptome-wide association studies. Nat Genet. 2019 Apr;51(4):592-599.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10.1038/s41588-019-0385-z.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2019 Mar 29. PMID: 30926968; PMCID: PMC6777347.</w:t>
      </w:r>
    </w:p>
    <w:p w14:paraId="17A407D2" w14:textId="721D983F" w:rsidR="000E527D" w:rsidRPr="00172E3E" w:rsidRDefault="000E527D" w:rsidP="000E527D">
      <w:pPr>
        <w:rPr>
          <w:rFonts w:ascii="Calibri" w:hAnsi="Calibri" w:cs="Calibri"/>
          <w:color w:val="212121"/>
          <w:shd w:val="clear" w:color="auto" w:fill="FFFFFF"/>
        </w:rPr>
      </w:pPr>
      <w:r w:rsidRPr="00172E3E">
        <w:rPr>
          <w:rFonts w:ascii="Calibri" w:hAnsi="Calibri" w:cs="Calibri"/>
          <w:color w:val="212121"/>
          <w:shd w:val="clear" w:color="auto" w:fill="FFFFFF"/>
        </w:rPr>
        <w:t xml:space="preserve">Watanabe K, </w:t>
      </w:r>
      <w:proofErr w:type="spellStart"/>
      <w:r w:rsidRPr="00172E3E">
        <w:rPr>
          <w:rFonts w:ascii="Calibri" w:hAnsi="Calibri" w:cs="Calibri"/>
          <w:color w:val="212121"/>
          <w:shd w:val="clear" w:color="auto" w:fill="FFFFFF"/>
        </w:rPr>
        <w:t>Taskesen</w:t>
      </w:r>
      <w:proofErr w:type="spellEnd"/>
      <w:r w:rsidRPr="00172E3E">
        <w:rPr>
          <w:rFonts w:ascii="Calibri" w:hAnsi="Calibri" w:cs="Calibri"/>
          <w:color w:val="212121"/>
          <w:shd w:val="clear" w:color="auto" w:fill="FFFFFF"/>
        </w:rPr>
        <w:t xml:space="preserve"> E, van </w:t>
      </w:r>
      <w:proofErr w:type="spellStart"/>
      <w:r w:rsidRPr="00172E3E">
        <w:rPr>
          <w:rFonts w:ascii="Calibri" w:hAnsi="Calibri" w:cs="Calibri"/>
          <w:color w:val="212121"/>
          <w:shd w:val="clear" w:color="auto" w:fill="FFFFFF"/>
        </w:rPr>
        <w:t>Bochoven</w:t>
      </w:r>
      <w:proofErr w:type="spellEnd"/>
      <w:r w:rsidRPr="00172E3E">
        <w:rPr>
          <w:rFonts w:ascii="Calibri" w:hAnsi="Calibri" w:cs="Calibri"/>
          <w:color w:val="212121"/>
          <w:shd w:val="clear" w:color="auto" w:fill="FFFFFF"/>
        </w:rPr>
        <w:t xml:space="preserve"> A, </w:t>
      </w:r>
      <w:proofErr w:type="spellStart"/>
      <w:r w:rsidRPr="00172E3E">
        <w:rPr>
          <w:rFonts w:ascii="Calibri" w:hAnsi="Calibri" w:cs="Calibri"/>
          <w:color w:val="212121"/>
          <w:shd w:val="clear" w:color="auto" w:fill="FFFFFF"/>
        </w:rPr>
        <w:t>Posthuma</w:t>
      </w:r>
      <w:proofErr w:type="spellEnd"/>
      <w:r w:rsidRPr="00172E3E">
        <w:rPr>
          <w:rFonts w:ascii="Calibri" w:hAnsi="Calibri" w:cs="Calibri"/>
          <w:color w:val="212121"/>
          <w:shd w:val="clear" w:color="auto" w:fill="FFFFFF"/>
        </w:rPr>
        <w:t xml:space="preserve"> D. Functional </w:t>
      </w:r>
      <w:proofErr w:type="gramStart"/>
      <w:r w:rsidRPr="00172E3E">
        <w:rPr>
          <w:rFonts w:ascii="Calibri" w:hAnsi="Calibri" w:cs="Calibri"/>
          <w:color w:val="212121"/>
          <w:shd w:val="clear" w:color="auto" w:fill="FFFFFF"/>
        </w:rPr>
        <w:t>mapping</w:t>
      </w:r>
      <w:proofErr w:type="gramEnd"/>
      <w:r w:rsidRPr="00172E3E">
        <w:rPr>
          <w:rFonts w:ascii="Calibri" w:hAnsi="Calibri" w:cs="Calibri"/>
          <w:color w:val="212121"/>
          <w:shd w:val="clear" w:color="auto" w:fill="FFFFFF"/>
        </w:rPr>
        <w:t xml:space="preserve"> and annotation of genetic associations with FUMA. Nat </w:t>
      </w:r>
      <w:proofErr w:type="spellStart"/>
      <w:r w:rsidRPr="00172E3E">
        <w:rPr>
          <w:rFonts w:ascii="Calibri" w:hAnsi="Calibri" w:cs="Calibri"/>
          <w:color w:val="212121"/>
          <w:shd w:val="clear" w:color="auto" w:fill="FFFFFF"/>
        </w:rPr>
        <w:t>Commun</w:t>
      </w:r>
      <w:proofErr w:type="spellEnd"/>
      <w:r w:rsidRPr="00172E3E">
        <w:rPr>
          <w:rFonts w:ascii="Calibri" w:hAnsi="Calibri" w:cs="Calibri"/>
          <w:color w:val="212121"/>
          <w:shd w:val="clear" w:color="auto" w:fill="FFFFFF"/>
        </w:rPr>
        <w:t xml:space="preserve">. 2017 Nov 28;8(1):1826.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10.1038/s41467-017-01261-5. PMID: 29184056; PMCID: PMC5705698.</w:t>
      </w:r>
    </w:p>
    <w:p w14:paraId="1AF99E52" w14:textId="3560488D" w:rsidR="007F42A2" w:rsidRPr="00172E3E" w:rsidRDefault="007F42A2" w:rsidP="000E527D">
      <w:pPr>
        <w:rPr>
          <w:rFonts w:ascii="Calibri" w:hAnsi="Calibri" w:cs="Calibri"/>
          <w:color w:val="212121"/>
          <w:shd w:val="clear" w:color="auto" w:fill="FFFFFF"/>
        </w:rPr>
      </w:pPr>
      <w:r w:rsidRPr="00172E3E">
        <w:rPr>
          <w:rFonts w:ascii="Calibri" w:hAnsi="Calibri" w:cs="Calibri"/>
          <w:color w:val="212121"/>
          <w:shd w:val="clear" w:color="auto" w:fill="FFFFFF"/>
        </w:rPr>
        <w:t xml:space="preserve">Zhu Z, Zhang F, Hu H, </w:t>
      </w:r>
      <w:proofErr w:type="spellStart"/>
      <w:r w:rsidRPr="00172E3E">
        <w:rPr>
          <w:rFonts w:ascii="Calibri" w:hAnsi="Calibri" w:cs="Calibri"/>
          <w:color w:val="212121"/>
          <w:shd w:val="clear" w:color="auto" w:fill="FFFFFF"/>
        </w:rPr>
        <w:t>Bakshi</w:t>
      </w:r>
      <w:proofErr w:type="spellEnd"/>
      <w:r w:rsidRPr="00172E3E">
        <w:rPr>
          <w:rFonts w:ascii="Calibri" w:hAnsi="Calibri" w:cs="Calibri"/>
          <w:color w:val="212121"/>
          <w:shd w:val="clear" w:color="auto" w:fill="FFFFFF"/>
        </w:rPr>
        <w:t xml:space="preserve"> A, Robinson MR, Powell JE, Montgomery GW, Goddard ME, Wray NR, Visscher PM, Yang J. Integration of summary data from GWAS and </w:t>
      </w:r>
      <w:proofErr w:type="spellStart"/>
      <w:r w:rsidRPr="00172E3E">
        <w:rPr>
          <w:rFonts w:ascii="Calibri" w:hAnsi="Calibri" w:cs="Calibri"/>
          <w:color w:val="212121"/>
          <w:shd w:val="clear" w:color="auto" w:fill="FFFFFF"/>
        </w:rPr>
        <w:t>eQTL</w:t>
      </w:r>
      <w:proofErr w:type="spellEnd"/>
      <w:r w:rsidRPr="00172E3E">
        <w:rPr>
          <w:rFonts w:ascii="Calibri" w:hAnsi="Calibri" w:cs="Calibri"/>
          <w:color w:val="212121"/>
          <w:shd w:val="clear" w:color="auto" w:fill="FFFFFF"/>
        </w:rPr>
        <w:t xml:space="preserve"> studies predicts complex trait gene targets. Nat Genet. 2016 May;48(5):481-7.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10.1038/ng.3538.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2016 Mar 28. PMID: 27019110.</w:t>
      </w:r>
    </w:p>
    <w:p w14:paraId="329E6FC9" w14:textId="601F55DB" w:rsidR="00264335" w:rsidRPr="00172E3E" w:rsidRDefault="00264335" w:rsidP="00F32C8E">
      <w:pPr>
        <w:rPr>
          <w:rFonts w:ascii="Calibri" w:hAnsi="Calibri" w:cs="Calibri"/>
          <w:color w:val="212121"/>
          <w:shd w:val="clear" w:color="auto" w:fill="FFFFFF"/>
        </w:rPr>
      </w:pPr>
      <w:proofErr w:type="spellStart"/>
      <w:r w:rsidRPr="00172E3E">
        <w:rPr>
          <w:rFonts w:ascii="Calibri" w:hAnsi="Calibri" w:cs="Calibri"/>
          <w:color w:val="212121"/>
          <w:shd w:val="clear" w:color="auto" w:fill="FFFFFF"/>
        </w:rPr>
        <w:t>Zuk</w:t>
      </w:r>
      <w:proofErr w:type="spellEnd"/>
      <w:r w:rsidRPr="00172E3E">
        <w:rPr>
          <w:rFonts w:ascii="Calibri" w:hAnsi="Calibri" w:cs="Calibri"/>
          <w:color w:val="212121"/>
          <w:shd w:val="clear" w:color="auto" w:fill="FFFFFF"/>
        </w:rPr>
        <w:t xml:space="preserve"> O, Schaffner SF, </w:t>
      </w:r>
      <w:proofErr w:type="spellStart"/>
      <w:r w:rsidRPr="00172E3E">
        <w:rPr>
          <w:rFonts w:ascii="Calibri" w:hAnsi="Calibri" w:cs="Calibri"/>
          <w:color w:val="212121"/>
          <w:shd w:val="clear" w:color="auto" w:fill="FFFFFF"/>
        </w:rPr>
        <w:t>Samocha</w:t>
      </w:r>
      <w:proofErr w:type="spellEnd"/>
      <w:r w:rsidRPr="00172E3E">
        <w:rPr>
          <w:rFonts w:ascii="Calibri" w:hAnsi="Calibri" w:cs="Calibri"/>
          <w:color w:val="212121"/>
          <w:shd w:val="clear" w:color="auto" w:fill="FFFFFF"/>
        </w:rPr>
        <w:t xml:space="preserve"> K, Do R, Hechter E, </w:t>
      </w:r>
      <w:proofErr w:type="spellStart"/>
      <w:r w:rsidRPr="00172E3E">
        <w:rPr>
          <w:rFonts w:ascii="Calibri" w:hAnsi="Calibri" w:cs="Calibri"/>
          <w:color w:val="212121"/>
          <w:shd w:val="clear" w:color="auto" w:fill="FFFFFF"/>
        </w:rPr>
        <w:t>Kathiresan</w:t>
      </w:r>
      <w:proofErr w:type="spellEnd"/>
      <w:r w:rsidRPr="00172E3E">
        <w:rPr>
          <w:rFonts w:ascii="Calibri" w:hAnsi="Calibri" w:cs="Calibri"/>
          <w:color w:val="212121"/>
          <w:shd w:val="clear" w:color="auto" w:fill="FFFFFF"/>
        </w:rPr>
        <w:t xml:space="preserve"> S, Daly MJ, Neale BM, </w:t>
      </w:r>
      <w:proofErr w:type="spellStart"/>
      <w:r w:rsidRPr="00172E3E">
        <w:rPr>
          <w:rFonts w:ascii="Calibri" w:hAnsi="Calibri" w:cs="Calibri"/>
          <w:color w:val="212121"/>
          <w:shd w:val="clear" w:color="auto" w:fill="FFFFFF"/>
        </w:rPr>
        <w:t>Sunyaev</w:t>
      </w:r>
      <w:proofErr w:type="spellEnd"/>
      <w:r w:rsidRPr="00172E3E">
        <w:rPr>
          <w:rFonts w:ascii="Calibri" w:hAnsi="Calibri" w:cs="Calibri"/>
          <w:color w:val="212121"/>
          <w:shd w:val="clear" w:color="auto" w:fill="FFFFFF"/>
        </w:rPr>
        <w:t xml:space="preserve"> SR, Lander ES. Searching for missing heritability: designing rare variant association studies. Proc Natl </w:t>
      </w:r>
      <w:proofErr w:type="spellStart"/>
      <w:r w:rsidRPr="00172E3E">
        <w:rPr>
          <w:rFonts w:ascii="Calibri" w:hAnsi="Calibri" w:cs="Calibri"/>
          <w:color w:val="212121"/>
          <w:shd w:val="clear" w:color="auto" w:fill="FFFFFF"/>
        </w:rPr>
        <w:t>Acad</w:t>
      </w:r>
      <w:proofErr w:type="spellEnd"/>
      <w:r w:rsidRPr="00172E3E">
        <w:rPr>
          <w:rFonts w:ascii="Calibri" w:hAnsi="Calibri" w:cs="Calibri"/>
          <w:color w:val="212121"/>
          <w:shd w:val="clear" w:color="auto" w:fill="FFFFFF"/>
        </w:rPr>
        <w:t xml:space="preserve"> Sci U S A. 2014 Jan 28;111(4</w:t>
      </w:r>
      <w:proofErr w:type="gramStart"/>
      <w:r w:rsidRPr="00172E3E">
        <w:rPr>
          <w:rFonts w:ascii="Calibri" w:hAnsi="Calibri" w:cs="Calibri"/>
          <w:color w:val="212121"/>
          <w:shd w:val="clear" w:color="auto" w:fill="FFFFFF"/>
        </w:rPr>
        <w:t>):E</w:t>
      </w:r>
      <w:proofErr w:type="gramEnd"/>
      <w:r w:rsidRPr="00172E3E">
        <w:rPr>
          <w:rFonts w:ascii="Calibri" w:hAnsi="Calibri" w:cs="Calibri"/>
          <w:color w:val="212121"/>
          <w:shd w:val="clear" w:color="auto" w:fill="FFFFFF"/>
        </w:rPr>
        <w:t xml:space="preserve">455-64. </w:t>
      </w:r>
      <w:proofErr w:type="spellStart"/>
      <w:r w:rsidRPr="00172E3E">
        <w:rPr>
          <w:rFonts w:ascii="Calibri" w:hAnsi="Calibri" w:cs="Calibri"/>
          <w:color w:val="212121"/>
          <w:shd w:val="clear" w:color="auto" w:fill="FFFFFF"/>
        </w:rPr>
        <w:t>doi</w:t>
      </w:r>
      <w:proofErr w:type="spellEnd"/>
      <w:r w:rsidRPr="00172E3E">
        <w:rPr>
          <w:rFonts w:ascii="Calibri" w:hAnsi="Calibri" w:cs="Calibri"/>
          <w:color w:val="212121"/>
          <w:shd w:val="clear" w:color="auto" w:fill="FFFFFF"/>
        </w:rPr>
        <w:t xml:space="preserve">: 10.1073/pnas.1322563111. </w:t>
      </w:r>
      <w:proofErr w:type="spellStart"/>
      <w:r w:rsidRPr="00172E3E">
        <w:rPr>
          <w:rFonts w:ascii="Calibri" w:hAnsi="Calibri" w:cs="Calibri"/>
          <w:color w:val="212121"/>
          <w:shd w:val="clear" w:color="auto" w:fill="FFFFFF"/>
        </w:rPr>
        <w:t>Epub</w:t>
      </w:r>
      <w:proofErr w:type="spellEnd"/>
      <w:r w:rsidRPr="00172E3E">
        <w:rPr>
          <w:rFonts w:ascii="Calibri" w:hAnsi="Calibri" w:cs="Calibri"/>
          <w:color w:val="212121"/>
          <w:shd w:val="clear" w:color="auto" w:fill="FFFFFF"/>
        </w:rPr>
        <w:t xml:space="preserve"> 2014 Jan 17. PMID: 24443550; PMCID: PMC3910587.</w:t>
      </w:r>
    </w:p>
    <w:p w14:paraId="2BEC80BB" w14:textId="0926355D" w:rsidR="00A02D7F" w:rsidRPr="00172E3E" w:rsidRDefault="00A02D7F" w:rsidP="00535581">
      <w:pPr>
        <w:pStyle w:val="Heading1"/>
      </w:pPr>
      <w:bookmarkStart w:id="20" w:name="_Toc140932590"/>
      <w:r w:rsidRPr="00172E3E">
        <w:t>References (RVAS gene list)</w:t>
      </w:r>
      <w:bookmarkEnd w:id="20"/>
    </w:p>
    <w:p w14:paraId="740B9362" w14:textId="26CD4A37"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w:t>
      </w:r>
      <w:r w:rsidR="00BA311A">
        <w:rPr>
          <w:rFonts w:ascii="Calibri" w:hAnsi="Calibri" w:cs="Calibri"/>
        </w:rPr>
        <w:br/>
      </w:r>
      <w:r w:rsidRPr="00172E3E">
        <w:rPr>
          <w:rFonts w:ascii="Calibri" w:hAnsi="Calibri" w:cs="Calibri"/>
          <w:b/>
          <w:bCs/>
        </w:rPr>
        <w:t>Source</w:t>
      </w:r>
      <w:r w:rsidRPr="00172E3E">
        <w:rPr>
          <w:rFonts w:ascii="Calibri" w:hAnsi="Calibri" w:cs="Calibri"/>
        </w:rPr>
        <w:t>:</w:t>
      </w:r>
      <w:r w:rsidRPr="00172E3E">
        <w:rPr>
          <w:rFonts w:ascii="Calibri" w:hAnsi="Calibri" w:cs="Calibri"/>
          <w:b/>
          <w:bCs/>
          <w:color w:val="FFFFFF"/>
        </w:rPr>
        <w:t xml:space="preserve"> </w:t>
      </w:r>
      <w:r w:rsidRPr="00172E3E">
        <w:rPr>
          <w:rFonts w:ascii="Calibri" w:hAnsi="Calibri" w:cs="Calibri"/>
        </w:rPr>
        <w:t>DDD_2017</w:t>
      </w:r>
      <w:r w:rsidR="00BA311A">
        <w:rPr>
          <w:rFonts w:ascii="Calibri" w:hAnsi="Calibri" w:cs="Calibri"/>
        </w:rPr>
        <w:br/>
      </w:r>
      <w:r w:rsidRPr="00172E3E">
        <w:rPr>
          <w:rFonts w:ascii="Calibri" w:hAnsi="Calibri" w:cs="Calibri"/>
          <w:b/>
          <w:bCs/>
        </w:rPr>
        <w:t>PubMed</w:t>
      </w:r>
      <w:r w:rsidRPr="00172E3E">
        <w:rPr>
          <w:rFonts w:ascii="Calibri" w:hAnsi="Calibri" w:cs="Calibri"/>
        </w:rPr>
        <w:t xml:space="preserve"> </w:t>
      </w:r>
      <w:r w:rsidRPr="00172E3E">
        <w:rPr>
          <w:rFonts w:ascii="Calibri" w:hAnsi="Calibri" w:cs="Calibri"/>
          <w:b/>
          <w:bCs/>
        </w:rPr>
        <w:t>citation</w:t>
      </w:r>
      <w:r w:rsidRPr="00172E3E">
        <w:rPr>
          <w:rFonts w:ascii="Calibri" w:hAnsi="Calibri" w:cs="Calibri"/>
        </w:rPr>
        <w:t>:</w:t>
      </w:r>
      <w:r w:rsidR="00BA311A">
        <w:rPr>
          <w:rFonts w:ascii="Calibri" w:hAnsi="Calibri" w:cs="Calibri"/>
        </w:rPr>
        <w:br/>
      </w:r>
      <w:r w:rsidRPr="00172E3E">
        <w:rPr>
          <w:rFonts w:ascii="Calibri" w:hAnsi="Calibri" w:cs="Calibri"/>
        </w:rPr>
        <w:t xml:space="preserve">Deciphering Developmental Disorders Study. Prevalence and architecture of de novo mutations in developmental disorders. Nature. 2017 Feb 23;542(7642):433-438. </w:t>
      </w:r>
      <w:proofErr w:type="spellStart"/>
      <w:r w:rsidRPr="00172E3E">
        <w:rPr>
          <w:rFonts w:ascii="Calibri" w:hAnsi="Calibri" w:cs="Calibri"/>
        </w:rPr>
        <w:t>doi</w:t>
      </w:r>
      <w:proofErr w:type="spellEnd"/>
      <w:r w:rsidRPr="00172E3E">
        <w:rPr>
          <w:rFonts w:ascii="Calibri" w:hAnsi="Calibri" w:cs="Calibri"/>
        </w:rPr>
        <w:t xml:space="preserve">: 10.1038/nature21062. </w:t>
      </w:r>
      <w:proofErr w:type="spellStart"/>
      <w:r w:rsidRPr="00172E3E">
        <w:rPr>
          <w:rFonts w:ascii="Calibri" w:hAnsi="Calibri" w:cs="Calibri"/>
        </w:rPr>
        <w:t>Epub</w:t>
      </w:r>
      <w:proofErr w:type="spellEnd"/>
      <w:r w:rsidRPr="00172E3E">
        <w:rPr>
          <w:rFonts w:ascii="Calibri" w:hAnsi="Calibri" w:cs="Calibri"/>
        </w:rPr>
        <w:t xml:space="preserve"> 2017 Jan 25. PMID: 28135719; PMCID: PMC6016744.</w:t>
      </w:r>
    </w:p>
    <w:p w14:paraId="0FE22455" w14:textId="2347ED83"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w:t>
      </w:r>
      <w:r w:rsidR="00BA311A">
        <w:rPr>
          <w:rFonts w:ascii="Calibri" w:hAnsi="Calibri" w:cs="Calibri"/>
        </w:rPr>
        <w:br/>
      </w:r>
      <w:r w:rsidRPr="00172E3E">
        <w:rPr>
          <w:rFonts w:ascii="Calibri" w:hAnsi="Calibri" w:cs="Calibri"/>
          <w:b/>
          <w:bCs/>
        </w:rPr>
        <w:t>Source</w:t>
      </w:r>
      <w:r w:rsidRPr="00172E3E">
        <w:rPr>
          <w:rFonts w:ascii="Calibri" w:hAnsi="Calibri" w:cs="Calibri"/>
        </w:rPr>
        <w:t>: ASD_2019_Feliciano</w:t>
      </w:r>
      <w:r w:rsidR="00BA311A">
        <w:rPr>
          <w:rFonts w:ascii="Calibri" w:hAnsi="Calibri" w:cs="Calibri"/>
        </w:rPr>
        <w:br/>
      </w:r>
      <w:r w:rsidRPr="00172E3E">
        <w:rPr>
          <w:rFonts w:ascii="Calibri" w:hAnsi="Calibri" w:cs="Calibri"/>
          <w:b/>
          <w:bCs/>
        </w:rPr>
        <w:t>PubMed</w:t>
      </w:r>
      <w:r w:rsidRPr="00172E3E">
        <w:rPr>
          <w:rFonts w:ascii="Calibri" w:hAnsi="Calibri" w:cs="Calibri"/>
        </w:rPr>
        <w:t xml:space="preserve"> </w:t>
      </w:r>
      <w:r w:rsidRPr="00172E3E">
        <w:rPr>
          <w:rFonts w:ascii="Calibri" w:hAnsi="Calibri" w:cs="Calibri"/>
          <w:b/>
          <w:bCs/>
        </w:rPr>
        <w:t>citation</w:t>
      </w:r>
      <w:r w:rsidRPr="00172E3E">
        <w:rPr>
          <w:rFonts w:ascii="Calibri" w:hAnsi="Calibri" w:cs="Calibri"/>
        </w:rPr>
        <w:t>:</w:t>
      </w:r>
      <w:r w:rsidR="00BA311A">
        <w:rPr>
          <w:rFonts w:ascii="Calibri" w:hAnsi="Calibri" w:cs="Calibri"/>
        </w:rPr>
        <w:br/>
      </w:r>
      <w:r w:rsidRPr="00172E3E">
        <w:rPr>
          <w:rFonts w:ascii="Calibri" w:hAnsi="Calibri" w:cs="Calibri"/>
        </w:rPr>
        <w:t xml:space="preserve">Feliciano P, Zhou X, </w:t>
      </w:r>
      <w:proofErr w:type="spellStart"/>
      <w:r w:rsidRPr="00172E3E">
        <w:rPr>
          <w:rFonts w:ascii="Calibri" w:hAnsi="Calibri" w:cs="Calibri"/>
        </w:rPr>
        <w:t>Astrovskaya</w:t>
      </w:r>
      <w:proofErr w:type="spellEnd"/>
      <w:r w:rsidRPr="00172E3E">
        <w:rPr>
          <w:rFonts w:ascii="Calibri" w:hAnsi="Calibri" w:cs="Calibri"/>
        </w:rPr>
        <w:t xml:space="preserve"> I, Turner TN, Wang T, </w:t>
      </w:r>
      <w:proofErr w:type="spellStart"/>
      <w:r w:rsidRPr="00172E3E">
        <w:rPr>
          <w:rFonts w:ascii="Calibri" w:hAnsi="Calibri" w:cs="Calibri"/>
        </w:rPr>
        <w:t>Brueggeman</w:t>
      </w:r>
      <w:proofErr w:type="spellEnd"/>
      <w:r w:rsidRPr="00172E3E">
        <w:rPr>
          <w:rFonts w:ascii="Calibri" w:hAnsi="Calibri" w:cs="Calibri"/>
        </w:rPr>
        <w:t xml:space="preserve"> L, Barnard R, Hsieh A, Snyder LG, </w:t>
      </w:r>
      <w:proofErr w:type="spellStart"/>
      <w:r w:rsidRPr="00172E3E">
        <w:rPr>
          <w:rFonts w:ascii="Calibri" w:hAnsi="Calibri" w:cs="Calibri"/>
        </w:rPr>
        <w:t>Muzny</w:t>
      </w:r>
      <w:proofErr w:type="spellEnd"/>
      <w:r w:rsidRPr="00172E3E">
        <w:rPr>
          <w:rFonts w:ascii="Calibri" w:hAnsi="Calibri" w:cs="Calibri"/>
        </w:rPr>
        <w:t xml:space="preserve"> DM, Sabo A; SPARK Consortium; Gibbs RA, Eichler EE, </w:t>
      </w:r>
      <w:proofErr w:type="spellStart"/>
      <w:r w:rsidRPr="00172E3E">
        <w:rPr>
          <w:rFonts w:ascii="Calibri" w:hAnsi="Calibri" w:cs="Calibri"/>
        </w:rPr>
        <w:t>O'Roak</w:t>
      </w:r>
      <w:proofErr w:type="spellEnd"/>
      <w:r w:rsidRPr="00172E3E">
        <w:rPr>
          <w:rFonts w:ascii="Calibri" w:hAnsi="Calibri" w:cs="Calibri"/>
        </w:rPr>
        <w:t xml:space="preserve"> BJ, Michaelson JJ, </w:t>
      </w:r>
      <w:proofErr w:type="spellStart"/>
      <w:r w:rsidRPr="00172E3E">
        <w:rPr>
          <w:rFonts w:ascii="Calibri" w:hAnsi="Calibri" w:cs="Calibri"/>
        </w:rPr>
        <w:t>Volfovsky</w:t>
      </w:r>
      <w:proofErr w:type="spellEnd"/>
      <w:r w:rsidRPr="00172E3E">
        <w:rPr>
          <w:rFonts w:ascii="Calibri" w:hAnsi="Calibri" w:cs="Calibri"/>
        </w:rPr>
        <w:t xml:space="preserve"> N, Shen Y, Chung WK. Exome sequencing of 457 autism families recruited online provides evidence for autism risk genes. NPJ </w:t>
      </w:r>
      <w:proofErr w:type="spellStart"/>
      <w:r w:rsidRPr="00172E3E">
        <w:rPr>
          <w:rFonts w:ascii="Calibri" w:hAnsi="Calibri" w:cs="Calibri"/>
        </w:rPr>
        <w:t>Genom</w:t>
      </w:r>
      <w:proofErr w:type="spellEnd"/>
      <w:r w:rsidRPr="00172E3E">
        <w:rPr>
          <w:rFonts w:ascii="Calibri" w:hAnsi="Calibri" w:cs="Calibri"/>
        </w:rPr>
        <w:t xml:space="preserve"> Med. 2019 Aug </w:t>
      </w:r>
      <w:proofErr w:type="gramStart"/>
      <w:r w:rsidRPr="00172E3E">
        <w:rPr>
          <w:rFonts w:ascii="Calibri" w:hAnsi="Calibri" w:cs="Calibri"/>
        </w:rPr>
        <w:t>23;4:19</w:t>
      </w:r>
      <w:proofErr w:type="gramEnd"/>
      <w:r w:rsidRPr="00172E3E">
        <w:rPr>
          <w:rFonts w:ascii="Calibri" w:hAnsi="Calibri" w:cs="Calibri"/>
        </w:rPr>
        <w:t xml:space="preserve">. </w:t>
      </w:r>
      <w:proofErr w:type="spellStart"/>
      <w:r w:rsidRPr="00172E3E">
        <w:rPr>
          <w:rFonts w:ascii="Calibri" w:hAnsi="Calibri" w:cs="Calibri"/>
        </w:rPr>
        <w:t>doi</w:t>
      </w:r>
      <w:proofErr w:type="spellEnd"/>
      <w:r w:rsidRPr="00172E3E">
        <w:rPr>
          <w:rFonts w:ascii="Calibri" w:hAnsi="Calibri" w:cs="Calibri"/>
        </w:rPr>
        <w:t>: 10.1038/s41525-019-0093-8. PMID: 31452935; PMCID: PMC6707204.</w:t>
      </w:r>
    </w:p>
    <w:p w14:paraId="0C78289B" w14:textId="2B3195B6" w:rsidR="00A87337" w:rsidRPr="00172E3E" w:rsidRDefault="00A87337" w:rsidP="00A87337">
      <w:pPr>
        <w:rPr>
          <w:rFonts w:ascii="Calibri" w:hAnsi="Calibri" w:cs="Calibri"/>
        </w:rPr>
      </w:pPr>
      <w:r w:rsidRPr="00172E3E">
        <w:rPr>
          <w:rFonts w:ascii="Calibri" w:hAnsi="Calibri" w:cs="Calibri"/>
          <w:b/>
          <w:bCs/>
        </w:rPr>
        <w:lastRenderedPageBreak/>
        <w:t>Trait</w:t>
      </w:r>
      <w:r w:rsidRPr="00172E3E">
        <w:rPr>
          <w:rFonts w:ascii="Calibri" w:hAnsi="Calibri" w:cs="Calibri"/>
        </w:rPr>
        <w:t>: NDD, SCZ, XLDD</w:t>
      </w:r>
      <w:r w:rsidR="00BA311A">
        <w:rPr>
          <w:rFonts w:ascii="Calibri" w:hAnsi="Calibri" w:cs="Calibri"/>
        </w:rPr>
        <w:br/>
      </w:r>
      <w:r w:rsidRPr="00172E3E">
        <w:rPr>
          <w:rFonts w:ascii="Calibri" w:hAnsi="Calibri" w:cs="Calibri"/>
          <w:b/>
          <w:bCs/>
        </w:rPr>
        <w:t>Source</w:t>
      </w:r>
      <w:r w:rsidRPr="00172E3E">
        <w:rPr>
          <w:rFonts w:ascii="Calibri" w:hAnsi="Calibri" w:cs="Calibri"/>
        </w:rPr>
        <w:t>: DD_2019_ASD_Coe</w:t>
      </w:r>
      <w:r w:rsidR="00BA311A">
        <w:rPr>
          <w:rFonts w:ascii="Calibri" w:hAnsi="Calibri" w:cs="Calibri"/>
        </w:rPr>
        <w:br/>
      </w:r>
      <w:r w:rsidRPr="00172E3E">
        <w:rPr>
          <w:rFonts w:ascii="Calibri" w:hAnsi="Calibri" w:cs="Calibri"/>
          <w:b/>
          <w:bCs/>
        </w:rPr>
        <w:t>PubMed citation</w:t>
      </w:r>
      <w:r w:rsidRPr="00172E3E">
        <w:rPr>
          <w:rFonts w:ascii="Calibri" w:hAnsi="Calibri" w:cs="Calibri"/>
        </w:rPr>
        <w:t xml:space="preserve">: Coe BP, </w:t>
      </w:r>
      <w:proofErr w:type="spellStart"/>
      <w:r w:rsidRPr="00172E3E">
        <w:rPr>
          <w:rFonts w:ascii="Calibri" w:hAnsi="Calibri" w:cs="Calibri"/>
        </w:rPr>
        <w:t>Stessman</w:t>
      </w:r>
      <w:proofErr w:type="spellEnd"/>
      <w:r w:rsidRPr="00172E3E">
        <w:rPr>
          <w:rFonts w:ascii="Calibri" w:hAnsi="Calibri" w:cs="Calibri"/>
        </w:rPr>
        <w:t xml:space="preserve"> HAF, </w:t>
      </w:r>
      <w:proofErr w:type="spellStart"/>
      <w:r w:rsidRPr="00172E3E">
        <w:rPr>
          <w:rFonts w:ascii="Calibri" w:hAnsi="Calibri" w:cs="Calibri"/>
        </w:rPr>
        <w:t>Sulovari</w:t>
      </w:r>
      <w:proofErr w:type="spellEnd"/>
      <w:r w:rsidRPr="00172E3E">
        <w:rPr>
          <w:rFonts w:ascii="Calibri" w:hAnsi="Calibri" w:cs="Calibri"/>
        </w:rPr>
        <w:t xml:space="preserve"> A, </w:t>
      </w:r>
      <w:proofErr w:type="spellStart"/>
      <w:r w:rsidRPr="00172E3E">
        <w:rPr>
          <w:rFonts w:ascii="Calibri" w:hAnsi="Calibri" w:cs="Calibri"/>
        </w:rPr>
        <w:t>Geisheker</w:t>
      </w:r>
      <w:proofErr w:type="spellEnd"/>
      <w:r w:rsidRPr="00172E3E">
        <w:rPr>
          <w:rFonts w:ascii="Calibri" w:hAnsi="Calibri" w:cs="Calibri"/>
        </w:rPr>
        <w:t xml:space="preserve"> MR, Bakken TE, Lake AM, Dougherty JD, </w:t>
      </w:r>
      <w:proofErr w:type="spellStart"/>
      <w:r w:rsidRPr="00172E3E">
        <w:rPr>
          <w:rFonts w:ascii="Calibri" w:hAnsi="Calibri" w:cs="Calibri"/>
        </w:rPr>
        <w:t>Lein</w:t>
      </w:r>
      <w:proofErr w:type="spellEnd"/>
      <w:r w:rsidRPr="00172E3E">
        <w:rPr>
          <w:rFonts w:ascii="Calibri" w:hAnsi="Calibri" w:cs="Calibri"/>
        </w:rPr>
        <w:t xml:space="preserve"> ES, </w:t>
      </w:r>
      <w:proofErr w:type="spellStart"/>
      <w:r w:rsidRPr="00172E3E">
        <w:rPr>
          <w:rFonts w:ascii="Calibri" w:hAnsi="Calibri" w:cs="Calibri"/>
        </w:rPr>
        <w:t>Hormozdiari</w:t>
      </w:r>
      <w:proofErr w:type="spellEnd"/>
      <w:r w:rsidRPr="00172E3E">
        <w:rPr>
          <w:rFonts w:ascii="Calibri" w:hAnsi="Calibri" w:cs="Calibri"/>
        </w:rPr>
        <w:t xml:space="preserve"> F, Bernier RA, Eichler EE. Neurodevelopmental disease genes implicated by de novo mutation and copy number variation morbidity. Nat Genet. 2019 Jan;51(1):106-116. </w:t>
      </w:r>
      <w:proofErr w:type="spellStart"/>
      <w:r w:rsidRPr="00172E3E">
        <w:rPr>
          <w:rFonts w:ascii="Calibri" w:hAnsi="Calibri" w:cs="Calibri"/>
        </w:rPr>
        <w:t>doi</w:t>
      </w:r>
      <w:proofErr w:type="spellEnd"/>
      <w:r w:rsidRPr="00172E3E">
        <w:rPr>
          <w:rFonts w:ascii="Calibri" w:hAnsi="Calibri" w:cs="Calibri"/>
        </w:rPr>
        <w:t xml:space="preserve">: 10.1038/s41588-018-0288-4. </w:t>
      </w:r>
      <w:proofErr w:type="spellStart"/>
      <w:r w:rsidRPr="00172E3E">
        <w:rPr>
          <w:rFonts w:ascii="Calibri" w:hAnsi="Calibri" w:cs="Calibri"/>
        </w:rPr>
        <w:t>Epub</w:t>
      </w:r>
      <w:proofErr w:type="spellEnd"/>
      <w:r w:rsidRPr="00172E3E">
        <w:rPr>
          <w:rFonts w:ascii="Calibri" w:hAnsi="Calibri" w:cs="Calibri"/>
        </w:rPr>
        <w:t xml:space="preserve"> 2018 Dec 17. PMID: 30559488; PMCID: PMC6309590.</w:t>
      </w:r>
    </w:p>
    <w:p w14:paraId="28F6890B" w14:textId="0C6434A7"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w:t>
      </w:r>
      <w:r w:rsidR="00BA311A">
        <w:rPr>
          <w:rFonts w:ascii="Calibri" w:hAnsi="Calibri" w:cs="Calibri"/>
        </w:rPr>
        <w:br/>
      </w:r>
      <w:r w:rsidRPr="00172E3E">
        <w:rPr>
          <w:rFonts w:ascii="Calibri" w:hAnsi="Calibri" w:cs="Calibri"/>
          <w:b/>
          <w:bCs/>
        </w:rPr>
        <w:t>Source</w:t>
      </w:r>
      <w:r w:rsidRPr="00172E3E">
        <w:rPr>
          <w:rFonts w:ascii="Calibri" w:hAnsi="Calibri" w:cs="Calibri"/>
        </w:rPr>
        <w:t xml:space="preserve">: </w:t>
      </w:r>
      <w:r w:rsidRPr="00172E3E">
        <w:rPr>
          <w:rFonts w:ascii="Calibri" w:eastAsia="Times New Roman" w:hAnsi="Calibri" w:cs="Calibri"/>
          <w:color w:val="000000"/>
        </w:rPr>
        <w:t>NDD_2020_Wang</w:t>
      </w:r>
      <w:r w:rsidR="00BA311A">
        <w:rPr>
          <w:rFonts w:ascii="Calibri" w:eastAsia="Times New Roman" w:hAnsi="Calibri" w:cs="Calibri"/>
          <w:color w:val="000000"/>
        </w:rPr>
        <w:br/>
      </w:r>
      <w:r w:rsidRPr="00172E3E">
        <w:rPr>
          <w:rFonts w:ascii="Calibri" w:hAnsi="Calibri" w:cs="Calibri"/>
          <w:b/>
          <w:bCs/>
        </w:rPr>
        <w:t>PubMed</w:t>
      </w:r>
      <w:r w:rsidRPr="00172E3E">
        <w:rPr>
          <w:rFonts w:ascii="Calibri" w:hAnsi="Calibri" w:cs="Calibri"/>
        </w:rPr>
        <w:t xml:space="preserve"> </w:t>
      </w:r>
      <w:r w:rsidRPr="00172E3E">
        <w:rPr>
          <w:rFonts w:ascii="Calibri" w:hAnsi="Calibri" w:cs="Calibri"/>
          <w:b/>
          <w:bCs/>
        </w:rPr>
        <w:t>citation</w:t>
      </w:r>
      <w:r w:rsidRPr="00172E3E">
        <w:rPr>
          <w:rFonts w:ascii="Calibri" w:hAnsi="Calibri" w:cs="Calibri"/>
        </w:rPr>
        <w:t>:</w:t>
      </w:r>
      <w:r w:rsidR="00BA311A">
        <w:rPr>
          <w:rFonts w:ascii="Calibri" w:hAnsi="Calibri" w:cs="Calibri"/>
        </w:rPr>
        <w:br/>
      </w:r>
      <w:r w:rsidRPr="00172E3E">
        <w:rPr>
          <w:rFonts w:ascii="Calibri" w:hAnsi="Calibri" w:cs="Calibri"/>
        </w:rPr>
        <w:t xml:space="preserve">Wang T, </w:t>
      </w:r>
      <w:proofErr w:type="spellStart"/>
      <w:r w:rsidRPr="00172E3E">
        <w:rPr>
          <w:rFonts w:ascii="Calibri" w:hAnsi="Calibri" w:cs="Calibri"/>
        </w:rPr>
        <w:t>Hoekzema</w:t>
      </w:r>
      <w:proofErr w:type="spellEnd"/>
      <w:r w:rsidRPr="00172E3E">
        <w:rPr>
          <w:rFonts w:ascii="Calibri" w:hAnsi="Calibri" w:cs="Calibri"/>
        </w:rPr>
        <w:t xml:space="preserve"> K, Vecchio D, Wu H, </w:t>
      </w:r>
      <w:proofErr w:type="spellStart"/>
      <w:r w:rsidRPr="00172E3E">
        <w:rPr>
          <w:rFonts w:ascii="Calibri" w:hAnsi="Calibri" w:cs="Calibri"/>
        </w:rPr>
        <w:t>Sulovari</w:t>
      </w:r>
      <w:proofErr w:type="spellEnd"/>
      <w:r w:rsidRPr="00172E3E">
        <w:rPr>
          <w:rFonts w:ascii="Calibri" w:hAnsi="Calibri" w:cs="Calibri"/>
        </w:rPr>
        <w:t xml:space="preserve"> A, Coe BP, </w:t>
      </w:r>
      <w:proofErr w:type="spellStart"/>
      <w:r w:rsidRPr="00172E3E">
        <w:rPr>
          <w:rFonts w:ascii="Calibri" w:hAnsi="Calibri" w:cs="Calibri"/>
        </w:rPr>
        <w:t>Gillentine</w:t>
      </w:r>
      <w:proofErr w:type="spellEnd"/>
      <w:r w:rsidRPr="00172E3E">
        <w:rPr>
          <w:rFonts w:ascii="Calibri" w:hAnsi="Calibri" w:cs="Calibri"/>
        </w:rPr>
        <w:t xml:space="preserve"> MA, </w:t>
      </w:r>
      <w:proofErr w:type="spellStart"/>
      <w:r w:rsidRPr="00172E3E">
        <w:rPr>
          <w:rFonts w:ascii="Calibri" w:hAnsi="Calibri" w:cs="Calibri"/>
        </w:rPr>
        <w:t>Wilfert</w:t>
      </w:r>
      <w:proofErr w:type="spellEnd"/>
      <w:r w:rsidRPr="00172E3E">
        <w:rPr>
          <w:rFonts w:ascii="Calibri" w:hAnsi="Calibri" w:cs="Calibri"/>
        </w:rPr>
        <w:t xml:space="preserve"> AB, Perez-Jurado LA, </w:t>
      </w:r>
      <w:proofErr w:type="spellStart"/>
      <w:r w:rsidRPr="00172E3E">
        <w:rPr>
          <w:rFonts w:ascii="Calibri" w:hAnsi="Calibri" w:cs="Calibri"/>
        </w:rPr>
        <w:t>Kvarnung</w:t>
      </w:r>
      <w:proofErr w:type="spellEnd"/>
      <w:r w:rsidRPr="00172E3E">
        <w:rPr>
          <w:rFonts w:ascii="Calibri" w:hAnsi="Calibri" w:cs="Calibri"/>
        </w:rPr>
        <w:t xml:space="preserve"> M, </w:t>
      </w:r>
      <w:proofErr w:type="spellStart"/>
      <w:r w:rsidRPr="00172E3E">
        <w:rPr>
          <w:rFonts w:ascii="Calibri" w:hAnsi="Calibri" w:cs="Calibri"/>
        </w:rPr>
        <w:t>Sleyp</w:t>
      </w:r>
      <w:proofErr w:type="spellEnd"/>
      <w:r w:rsidRPr="00172E3E">
        <w:rPr>
          <w:rFonts w:ascii="Calibri" w:hAnsi="Calibri" w:cs="Calibri"/>
        </w:rPr>
        <w:t xml:space="preserve"> Y, Earl RK, Rosenfeld JA, </w:t>
      </w:r>
      <w:proofErr w:type="spellStart"/>
      <w:r w:rsidRPr="00172E3E">
        <w:rPr>
          <w:rFonts w:ascii="Calibri" w:hAnsi="Calibri" w:cs="Calibri"/>
        </w:rPr>
        <w:t>Geisheker</w:t>
      </w:r>
      <w:proofErr w:type="spellEnd"/>
      <w:r w:rsidRPr="00172E3E">
        <w:rPr>
          <w:rFonts w:ascii="Calibri" w:hAnsi="Calibri" w:cs="Calibri"/>
        </w:rPr>
        <w:t xml:space="preserve"> MR, Han L, Du B, Barnett C, Thompson E, Shaw M, Carroll R, Friend K, Catford R, Palmer EE, Zou X, </w:t>
      </w:r>
      <w:proofErr w:type="spellStart"/>
      <w:r w:rsidRPr="00172E3E">
        <w:rPr>
          <w:rFonts w:ascii="Calibri" w:hAnsi="Calibri" w:cs="Calibri"/>
        </w:rPr>
        <w:t>Ou</w:t>
      </w:r>
      <w:proofErr w:type="spellEnd"/>
      <w:r w:rsidRPr="00172E3E">
        <w:rPr>
          <w:rFonts w:ascii="Calibri" w:hAnsi="Calibri" w:cs="Calibri"/>
        </w:rPr>
        <w:t xml:space="preserve"> J, Li H, Guo H, </w:t>
      </w:r>
      <w:proofErr w:type="spellStart"/>
      <w:r w:rsidRPr="00172E3E">
        <w:rPr>
          <w:rFonts w:ascii="Calibri" w:hAnsi="Calibri" w:cs="Calibri"/>
        </w:rPr>
        <w:t>Gerdts</w:t>
      </w:r>
      <w:proofErr w:type="spellEnd"/>
      <w:r w:rsidRPr="00172E3E">
        <w:rPr>
          <w:rFonts w:ascii="Calibri" w:hAnsi="Calibri" w:cs="Calibri"/>
        </w:rPr>
        <w:t xml:space="preserve"> J, </w:t>
      </w:r>
      <w:proofErr w:type="spellStart"/>
      <w:r w:rsidRPr="00172E3E">
        <w:rPr>
          <w:rFonts w:ascii="Calibri" w:hAnsi="Calibri" w:cs="Calibri"/>
        </w:rPr>
        <w:t>Avola</w:t>
      </w:r>
      <w:proofErr w:type="spellEnd"/>
      <w:r w:rsidRPr="00172E3E">
        <w:rPr>
          <w:rFonts w:ascii="Calibri" w:hAnsi="Calibri" w:cs="Calibri"/>
        </w:rPr>
        <w:t xml:space="preserve"> E, Calabrese G, Elia M, Greco D, </w:t>
      </w:r>
      <w:proofErr w:type="spellStart"/>
      <w:r w:rsidRPr="00172E3E">
        <w:rPr>
          <w:rFonts w:ascii="Calibri" w:hAnsi="Calibri" w:cs="Calibri"/>
        </w:rPr>
        <w:t>Lindstrand</w:t>
      </w:r>
      <w:proofErr w:type="spellEnd"/>
      <w:r w:rsidRPr="00172E3E">
        <w:rPr>
          <w:rFonts w:ascii="Calibri" w:hAnsi="Calibri" w:cs="Calibri"/>
        </w:rPr>
        <w:t xml:space="preserve"> A, </w:t>
      </w:r>
      <w:proofErr w:type="spellStart"/>
      <w:r w:rsidRPr="00172E3E">
        <w:rPr>
          <w:rFonts w:ascii="Calibri" w:hAnsi="Calibri" w:cs="Calibri"/>
        </w:rPr>
        <w:t>Nordgren</w:t>
      </w:r>
      <w:proofErr w:type="spellEnd"/>
      <w:r w:rsidRPr="00172E3E">
        <w:rPr>
          <w:rFonts w:ascii="Calibri" w:hAnsi="Calibri" w:cs="Calibri"/>
        </w:rPr>
        <w:t xml:space="preserve"> A, </w:t>
      </w:r>
      <w:proofErr w:type="spellStart"/>
      <w:r w:rsidRPr="00172E3E">
        <w:rPr>
          <w:rFonts w:ascii="Calibri" w:hAnsi="Calibri" w:cs="Calibri"/>
        </w:rPr>
        <w:t>Anderlid</w:t>
      </w:r>
      <w:proofErr w:type="spellEnd"/>
      <w:r w:rsidRPr="00172E3E">
        <w:rPr>
          <w:rFonts w:ascii="Calibri" w:hAnsi="Calibri" w:cs="Calibri"/>
        </w:rPr>
        <w:t xml:space="preserve"> BM, </w:t>
      </w:r>
      <w:proofErr w:type="spellStart"/>
      <w:r w:rsidRPr="00172E3E">
        <w:rPr>
          <w:rFonts w:ascii="Calibri" w:hAnsi="Calibri" w:cs="Calibri"/>
        </w:rPr>
        <w:t>Vandeweyer</w:t>
      </w:r>
      <w:proofErr w:type="spellEnd"/>
      <w:r w:rsidRPr="00172E3E">
        <w:rPr>
          <w:rFonts w:ascii="Calibri" w:hAnsi="Calibri" w:cs="Calibri"/>
        </w:rPr>
        <w:t xml:space="preserve"> G, Van Dijck A, Van der Aa N, McKenna B, </w:t>
      </w:r>
      <w:proofErr w:type="spellStart"/>
      <w:r w:rsidRPr="00172E3E">
        <w:rPr>
          <w:rFonts w:ascii="Calibri" w:hAnsi="Calibri" w:cs="Calibri"/>
        </w:rPr>
        <w:t>Hancarova</w:t>
      </w:r>
      <w:proofErr w:type="spellEnd"/>
      <w:r w:rsidRPr="00172E3E">
        <w:rPr>
          <w:rFonts w:ascii="Calibri" w:hAnsi="Calibri" w:cs="Calibri"/>
        </w:rPr>
        <w:t xml:space="preserve"> M, </w:t>
      </w:r>
      <w:proofErr w:type="spellStart"/>
      <w:r w:rsidRPr="00172E3E">
        <w:rPr>
          <w:rFonts w:ascii="Calibri" w:hAnsi="Calibri" w:cs="Calibri"/>
        </w:rPr>
        <w:t>Bendova</w:t>
      </w:r>
      <w:proofErr w:type="spellEnd"/>
      <w:r w:rsidRPr="00172E3E">
        <w:rPr>
          <w:rFonts w:ascii="Calibri" w:hAnsi="Calibri" w:cs="Calibri"/>
        </w:rPr>
        <w:t xml:space="preserve"> S, </w:t>
      </w:r>
      <w:proofErr w:type="spellStart"/>
      <w:r w:rsidRPr="00172E3E">
        <w:rPr>
          <w:rFonts w:ascii="Calibri" w:hAnsi="Calibri" w:cs="Calibri"/>
        </w:rPr>
        <w:t>Havlovicova</w:t>
      </w:r>
      <w:proofErr w:type="spellEnd"/>
      <w:r w:rsidRPr="00172E3E">
        <w:rPr>
          <w:rFonts w:ascii="Calibri" w:hAnsi="Calibri" w:cs="Calibri"/>
        </w:rPr>
        <w:t xml:space="preserve"> M, </w:t>
      </w:r>
      <w:proofErr w:type="spellStart"/>
      <w:r w:rsidRPr="00172E3E">
        <w:rPr>
          <w:rFonts w:ascii="Calibri" w:hAnsi="Calibri" w:cs="Calibri"/>
        </w:rPr>
        <w:t>Malerba</w:t>
      </w:r>
      <w:proofErr w:type="spellEnd"/>
      <w:r w:rsidRPr="00172E3E">
        <w:rPr>
          <w:rFonts w:ascii="Calibri" w:hAnsi="Calibri" w:cs="Calibri"/>
        </w:rPr>
        <w:t xml:space="preserve"> G, Bernardina BD, Muglia P, van </w:t>
      </w:r>
      <w:proofErr w:type="spellStart"/>
      <w:r w:rsidRPr="00172E3E">
        <w:rPr>
          <w:rFonts w:ascii="Calibri" w:hAnsi="Calibri" w:cs="Calibri"/>
        </w:rPr>
        <w:t>Haeringen</w:t>
      </w:r>
      <w:proofErr w:type="spellEnd"/>
      <w:r w:rsidRPr="00172E3E">
        <w:rPr>
          <w:rFonts w:ascii="Calibri" w:hAnsi="Calibri" w:cs="Calibri"/>
        </w:rPr>
        <w:t xml:space="preserve"> A, Hoffer MJV, Franke B, </w:t>
      </w:r>
      <w:proofErr w:type="spellStart"/>
      <w:r w:rsidRPr="00172E3E">
        <w:rPr>
          <w:rFonts w:ascii="Calibri" w:hAnsi="Calibri" w:cs="Calibri"/>
        </w:rPr>
        <w:t>Cappuccio</w:t>
      </w:r>
      <w:proofErr w:type="spellEnd"/>
      <w:r w:rsidRPr="00172E3E">
        <w:rPr>
          <w:rFonts w:ascii="Calibri" w:hAnsi="Calibri" w:cs="Calibri"/>
        </w:rPr>
        <w:t xml:space="preserve"> G, </w:t>
      </w:r>
      <w:proofErr w:type="spellStart"/>
      <w:r w:rsidRPr="00172E3E">
        <w:rPr>
          <w:rFonts w:ascii="Calibri" w:hAnsi="Calibri" w:cs="Calibri"/>
        </w:rPr>
        <w:t>Delatycki</w:t>
      </w:r>
      <w:proofErr w:type="spellEnd"/>
      <w:r w:rsidRPr="00172E3E">
        <w:rPr>
          <w:rFonts w:ascii="Calibri" w:hAnsi="Calibri" w:cs="Calibri"/>
        </w:rPr>
        <w:t xml:space="preserve"> M, Lockhart PJ, Manning MA, Liu P, </w:t>
      </w:r>
      <w:proofErr w:type="spellStart"/>
      <w:r w:rsidRPr="00172E3E">
        <w:rPr>
          <w:rFonts w:ascii="Calibri" w:hAnsi="Calibri" w:cs="Calibri"/>
        </w:rPr>
        <w:t>Scheffer</w:t>
      </w:r>
      <w:proofErr w:type="spellEnd"/>
      <w:r w:rsidRPr="00172E3E">
        <w:rPr>
          <w:rFonts w:ascii="Calibri" w:hAnsi="Calibri" w:cs="Calibri"/>
        </w:rPr>
        <w:t xml:space="preserve"> IE, Brunetti-</w:t>
      </w:r>
      <w:proofErr w:type="spellStart"/>
      <w:r w:rsidRPr="00172E3E">
        <w:rPr>
          <w:rFonts w:ascii="Calibri" w:hAnsi="Calibri" w:cs="Calibri"/>
        </w:rPr>
        <w:t>Pierri</w:t>
      </w:r>
      <w:proofErr w:type="spellEnd"/>
      <w:r w:rsidRPr="00172E3E">
        <w:rPr>
          <w:rFonts w:ascii="Calibri" w:hAnsi="Calibri" w:cs="Calibri"/>
        </w:rPr>
        <w:t xml:space="preserve"> N, </w:t>
      </w:r>
      <w:proofErr w:type="spellStart"/>
      <w:r w:rsidRPr="00172E3E">
        <w:rPr>
          <w:rFonts w:ascii="Calibri" w:hAnsi="Calibri" w:cs="Calibri"/>
        </w:rPr>
        <w:t>Rommelse</w:t>
      </w:r>
      <w:proofErr w:type="spellEnd"/>
      <w:r w:rsidRPr="00172E3E">
        <w:rPr>
          <w:rFonts w:ascii="Calibri" w:hAnsi="Calibri" w:cs="Calibri"/>
        </w:rPr>
        <w:t xml:space="preserve"> N, Amaral DG, Santen GWE, </w:t>
      </w:r>
      <w:proofErr w:type="spellStart"/>
      <w:r w:rsidRPr="00172E3E">
        <w:rPr>
          <w:rFonts w:ascii="Calibri" w:hAnsi="Calibri" w:cs="Calibri"/>
        </w:rPr>
        <w:t>Trabetti</w:t>
      </w:r>
      <w:proofErr w:type="spellEnd"/>
      <w:r w:rsidRPr="00172E3E">
        <w:rPr>
          <w:rFonts w:ascii="Calibri" w:hAnsi="Calibri" w:cs="Calibri"/>
        </w:rPr>
        <w:t xml:space="preserve"> E, </w:t>
      </w:r>
      <w:proofErr w:type="spellStart"/>
      <w:r w:rsidRPr="00172E3E">
        <w:rPr>
          <w:rFonts w:ascii="Calibri" w:hAnsi="Calibri" w:cs="Calibri"/>
        </w:rPr>
        <w:t>Sedláček</w:t>
      </w:r>
      <w:proofErr w:type="spellEnd"/>
      <w:r w:rsidRPr="00172E3E">
        <w:rPr>
          <w:rFonts w:ascii="Calibri" w:hAnsi="Calibri" w:cs="Calibri"/>
        </w:rPr>
        <w:t xml:space="preserve"> Z, Michaelson JJ, Pierce K, Courchesne E, </w:t>
      </w:r>
      <w:proofErr w:type="spellStart"/>
      <w:r w:rsidRPr="00172E3E">
        <w:rPr>
          <w:rFonts w:ascii="Calibri" w:hAnsi="Calibri" w:cs="Calibri"/>
        </w:rPr>
        <w:t>Kooy</w:t>
      </w:r>
      <w:proofErr w:type="spellEnd"/>
      <w:r w:rsidRPr="00172E3E">
        <w:rPr>
          <w:rFonts w:ascii="Calibri" w:hAnsi="Calibri" w:cs="Calibri"/>
        </w:rPr>
        <w:t xml:space="preserve"> RF; SPARK Consortium; </w:t>
      </w:r>
      <w:proofErr w:type="spellStart"/>
      <w:r w:rsidRPr="00172E3E">
        <w:rPr>
          <w:rFonts w:ascii="Calibri" w:hAnsi="Calibri" w:cs="Calibri"/>
        </w:rPr>
        <w:t>Nordenskjöld</w:t>
      </w:r>
      <w:proofErr w:type="spellEnd"/>
      <w:r w:rsidRPr="00172E3E">
        <w:rPr>
          <w:rFonts w:ascii="Calibri" w:hAnsi="Calibri" w:cs="Calibri"/>
        </w:rPr>
        <w:t xml:space="preserve"> M, Romano C, </w:t>
      </w:r>
      <w:proofErr w:type="spellStart"/>
      <w:r w:rsidRPr="00172E3E">
        <w:rPr>
          <w:rFonts w:ascii="Calibri" w:hAnsi="Calibri" w:cs="Calibri"/>
        </w:rPr>
        <w:t>Peeters</w:t>
      </w:r>
      <w:proofErr w:type="spellEnd"/>
      <w:r w:rsidRPr="00172E3E">
        <w:rPr>
          <w:rFonts w:ascii="Calibri" w:hAnsi="Calibri" w:cs="Calibri"/>
        </w:rPr>
        <w:t xml:space="preserve"> H, Bernier RA, </w:t>
      </w:r>
      <w:proofErr w:type="spellStart"/>
      <w:r w:rsidRPr="00172E3E">
        <w:rPr>
          <w:rFonts w:ascii="Calibri" w:hAnsi="Calibri" w:cs="Calibri"/>
        </w:rPr>
        <w:t>Gecz</w:t>
      </w:r>
      <w:proofErr w:type="spellEnd"/>
      <w:r w:rsidRPr="00172E3E">
        <w:rPr>
          <w:rFonts w:ascii="Calibri" w:hAnsi="Calibri" w:cs="Calibri"/>
        </w:rPr>
        <w:t xml:space="preserve"> J, Xia K, Eichler EE. Large-scale targeted sequencing identifies risk genes for neurodevelopmental disorders. Nat </w:t>
      </w:r>
      <w:proofErr w:type="spellStart"/>
      <w:r w:rsidRPr="00172E3E">
        <w:rPr>
          <w:rFonts w:ascii="Calibri" w:hAnsi="Calibri" w:cs="Calibri"/>
        </w:rPr>
        <w:t>Commun</w:t>
      </w:r>
      <w:proofErr w:type="spellEnd"/>
      <w:r w:rsidRPr="00172E3E">
        <w:rPr>
          <w:rFonts w:ascii="Calibri" w:hAnsi="Calibri" w:cs="Calibri"/>
        </w:rPr>
        <w:t xml:space="preserve">. 2020 Oct 1;11(1):4932. </w:t>
      </w:r>
      <w:proofErr w:type="spellStart"/>
      <w:r w:rsidRPr="00172E3E">
        <w:rPr>
          <w:rFonts w:ascii="Calibri" w:hAnsi="Calibri" w:cs="Calibri"/>
        </w:rPr>
        <w:t>doi</w:t>
      </w:r>
      <w:proofErr w:type="spellEnd"/>
      <w:r w:rsidRPr="00172E3E">
        <w:rPr>
          <w:rFonts w:ascii="Calibri" w:hAnsi="Calibri" w:cs="Calibri"/>
        </w:rPr>
        <w:t xml:space="preserve">: 10.1038/s41467-020-18723-y. Erratum in: Nat </w:t>
      </w:r>
      <w:proofErr w:type="spellStart"/>
      <w:r w:rsidRPr="00172E3E">
        <w:rPr>
          <w:rFonts w:ascii="Calibri" w:hAnsi="Calibri" w:cs="Calibri"/>
        </w:rPr>
        <w:t>Commun</w:t>
      </w:r>
      <w:proofErr w:type="spellEnd"/>
      <w:r w:rsidRPr="00172E3E">
        <w:rPr>
          <w:rFonts w:ascii="Calibri" w:hAnsi="Calibri" w:cs="Calibri"/>
        </w:rPr>
        <w:t>. 2020 Oct 21;11(1):5398. PMID: 33004838; PMCID: PMC7530681.</w:t>
      </w:r>
    </w:p>
    <w:p w14:paraId="706DC31D" w14:textId="02D6FC9F"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w:t>
      </w:r>
      <w:r w:rsidR="00BA311A">
        <w:rPr>
          <w:rFonts w:ascii="Calibri" w:hAnsi="Calibri" w:cs="Calibri"/>
        </w:rPr>
        <w:br/>
      </w:r>
      <w:r w:rsidRPr="00172E3E">
        <w:rPr>
          <w:rFonts w:ascii="Calibri" w:hAnsi="Calibri" w:cs="Calibri"/>
          <w:b/>
          <w:bCs/>
        </w:rPr>
        <w:t>Source</w:t>
      </w:r>
      <w:r w:rsidRPr="00172E3E">
        <w:rPr>
          <w:rFonts w:ascii="Calibri" w:hAnsi="Calibri" w:cs="Calibri"/>
        </w:rPr>
        <w:t>: ASD_2020_ASC_Satterstrom</w:t>
      </w:r>
      <w:r w:rsidR="00BA311A">
        <w:rPr>
          <w:rFonts w:ascii="Calibri" w:hAnsi="Calibri" w:cs="Calibri"/>
        </w:rPr>
        <w:br/>
      </w:r>
      <w:r w:rsidRPr="00172E3E">
        <w:rPr>
          <w:rFonts w:ascii="Calibri" w:hAnsi="Calibri" w:cs="Calibri"/>
          <w:b/>
          <w:bCs/>
        </w:rPr>
        <w:t>PubMed</w:t>
      </w:r>
      <w:r w:rsidRPr="00172E3E">
        <w:rPr>
          <w:rFonts w:ascii="Calibri" w:hAnsi="Calibri" w:cs="Calibri"/>
        </w:rPr>
        <w:t xml:space="preserve"> </w:t>
      </w:r>
      <w:r w:rsidRPr="00172E3E">
        <w:rPr>
          <w:rFonts w:ascii="Calibri" w:hAnsi="Calibri" w:cs="Calibri"/>
          <w:b/>
          <w:bCs/>
        </w:rPr>
        <w:t>citation</w:t>
      </w:r>
      <w:r w:rsidRPr="00172E3E">
        <w:rPr>
          <w:rFonts w:ascii="Calibri" w:hAnsi="Calibri" w:cs="Calibri"/>
        </w:rPr>
        <w:t>:</w:t>
      </w:r>
      <w:r w:rsidR="00BA311A">
        <w:rPr>
          <w:rFonts w:ascii="Calibri" w:hAnsi="Calibri" w:cs="Calibri"/>
        </w:rPr>
        <w:br/>
      </w:r>
      <w:proofErr w:type="spellStart"/>
      <w:r w:rsidRPr="00172E3E">
        <w:rPr>
          <w:rFonts w:ascii="Calibri" w:hAnsi="Calibri" w:cs="Calibri"/>
        </w:rPr>
        <w:t>Satterstrom</w:t>
      </w:r>
      <w:proofErr w:type="spellEnd"/>
      <w:r w:rsidRPr="00172E3E">
        <w:rPr>
          <w:rFonts w:ascii="Calibri" w:hAnsi="Calibri" w:cs="Calibri"/>
        </w:rPr>
        <w:t xml:space="preserve"> FK, </w:t>
      </w:r>
      <w:proofErr w:type="spellStart"/>
      <w:r w:rsidRPr="00172E3E">
        <w:rPr>
          <w:rFonts w:ascii="Calibri" w:hAnsi="Calibri" w:cs="Calibri"/>
        </w:rPr>
        <w:t>Kosmicki</w:t>
      </w:r>
      <w:proofErr w:type="spellEnd"/>
      <w:r w:rsidRPr="00172E3E">
        <w:rPr>
          <w:rFonts w:ascii="Calibri" w:hAnsi="Calibri" w:cs="Calibri"/>
        </w:rPr>
        <w:t xml:space="preserve"> JA, Wang J, Breen MS, De </w:t>
      </w:r>
      <w:proofErr w:type="spellStart"/>
      <w:r w:rsidRPr="00172E3E">
        <w:rPr>
          <w:rFonts w:ascii="Calibri" w:hAnsi="Calibri" w:cs="Calibri"/>
        </w:rPr>
        <w:t>Rubeis</w:t>
      </w:r>
      <w:proofErr w:type="spellEnd"/>
      <w:r w:rsidRPr="00172E3E">
        <w:rPr>
          <w:rFonts w:ascii="Calibri" w:hAnsi="Calibri" w:cs="Calibri"/>
        </w:rPr>
        <w:t xml:space="preserve"> S, An JY, Peng M, Collins R, Grove J, </w:t>
      </w:r>
      <w:proofErr w:type="spellStart"/>
      <w:r w:rsidRPr="00172E3E">
        <w:rPr>
          <w:rFonts w:ascii="Calibri" w:hAnsi="Calibri" w:cs="Calibri"/>
        </w:rPr>
        <w:t>Klei</w:t>
      </w:r>
      <w:proofErr w:type="spellEnd"/>
      <w:r w:rsidRPr="00172E3E">
        <w:rPr>
          <w:rFonts w:ascii="Calibri" w:hAnsi="Calibri" w:cs="Calibri"/>
        </w:rPr>
        <w:t xml:space="preserve"> L, Stevens C, Reichert J, Mulhern MS, </w:t>
      </w:r>
      <w:proofErr w:type="spellStart"/>
      <w:r w:rsidRPr="00172E3E">
        <w:rPr>
          <w:rFonts w:ascii="Calibri" w:hAnsi="Calibri" w:cs="Calibri"/>
        </w:rPr>
        <w:t>Artomov</w:t>
      </w:r>
      <w:proofErr w:type="spellEnd"/>
      <w:r w:rsidRPr="00172E3E">
        <w:rPr>
          <w:rFonts w:ascii="Calibri" w:hAnsi="Calibri" w:cs="Calibri"/>
        </w:rPr>
        <w:t xml:space="preserve"> M, Gerges S, Sheppard B, Xu X, </w:t>
      </w:r>
      <w:proofErr w:type="spellStart"/>
      <w:r w:rsidRPr="00172E3E">
        <w:rPr>
          <w:rFonts w:ascii="Calibri" w:hAnsi="Calibri" w:cs="Calibri"/>
        </w:rPr>
        <w:t>Bhaduri</w:t>
      </w:r>
      <w:proofErr w:type="spellEnd"/>
      <w:r w:rsidRPr="00172E3E">
        <w:rPr>
          <w:rFonts w:ascii="Calibri" w:hAnsi="Calibri" w:cs="Calibri"/>
        </w:rPr>
        <w:t xml:space="preserve"> A, Norman U, Brand H, Schwartz G, Nguyen R, Guerrero EE, Dias C; Autism Sequencing Consortium; </w:t>
      </w:r>
      <w:proofErr w:type="spellStart"/>
      <w:r w:rsidRPr="00172E3E">
        <w:rPr>
          <w:rFonts w:ascii="Calibri" w:hAnsi="Calibri" w:cs="Calibri"/>
        </w:rPr>
        <w:t>iPSYCH</w:t>
      </w:r>
      <w:proofErr w:type="spellEnd"/>
      <w:r w:rsidRPr="00172E3E">
        <w:rPr>
          <w:rFonts w:ascii="Calibri" w:hAnsi="Calibri" w:cs="Calibri"/>
        </w:rPr>
        <w:t xml:space="preserve">-Broad Consortium; </w:t>
      </w:r>
      <w:proofErr w:type="spellStart"/>
      <w:r w:rsidRPr="00172E3E">
        <w:rPr>
          <w:rFonts w:ascii="Calibri" w:hAnsi="Calibri" w:cs="Calibri"/>
        </w:rPr>
        <w:t>Betancur</w:t>
      </w:r>
      <w:proofErr w:type="spellEnd"/>
      <w:r w:rsidRPr="00172E3E">
        <w:rPr>
          <w:rFonts w:ascii="Calibri" w:hAnsi="Calibri" w:cs="Calibri"/>
        </w:rPr>
        <w:t xml:space="preserve"> C, Cook EH, Gallagher L, Gill M, Sutcliffe JS, Thurm A, Zwick ME, </w:t>
      </w:r>
      <w:proofErr w:type="spellStart"/>
      <w:r w:rsidRPr="00172E3E">
        <w:rPr>
          <w:rFonts w:ascii="Calibri" w:hAnsi="Calibri" w:cs="Calibri"/>
        </w:rPr>
        <w:t>Børglum</w:t>
      </w:r>
      <w:proofErr w:type="spellEnd"/>
      <w:r w:rsidRPr="00172E3E">
        <w:rPr>
          <w:rFonts w:ascii="Calibri" w:hAnsi="Calibri" w:cs="Calibri"/>
        </w:rPr>
        <w:t xml:space="preserve"> AD, State MW, </w:t>
      </w:r>
      <w:proofErr w:type="spellStart"/>
      <w:r w:rsidRPr="00172E3E">
        <w:rPr>
          <w:rFonts w:ascii="Calibri" w:hAnsi="Calibri" w:cs="Calibri"/>
        </w:rPr>
        <w:t>Cicek</w:t>
      </w:r>
      <w:proofErr w:type="spellEnd"/>
      <w:r w:rsidRPr="00172E3E">
        <w:rPr>
          <w:rFonts w:ascii="Calibri" w:hAnsi="Calibri" w:cs="Calibri"/>
        </w:rPr>
        <w:t xml:space="preserve"> AE, </w:t>
      </w:r>
      <w:proofErr w:type="spellStart"/>
      <w:r w:rsidRPr="00172E3E">
        <w:rPr>
          <w:rFonts w:ascii="Calibri" w:hAnsi="Calibri" w:cs="Calibri"/>
        </w:rPr>
        <w:t>Talkowski</w:t>
      </w:r>
      <w:proofErr w:type="spellEnd"/>
      <w:r w:rsidRPr="00172E3E">
        <w:rPr>
          <w:rFonts w:ascii="Calibri" w:hAnsi="Calibri" w:cs="Calibri"/>
        </w:rPr>
        <w:t xml:space="preserve"> ME, Cutler DJ, Devlin B, Sanders SJ, Roeder K, Daly MJ, Buxbaum JD. Large-Scale Exome Sequencing Study Implicates Both Developmental and Functional Changes in the Neurobiology of Autism. Cell. 2020 Feb 6;180(3):568-584.e23. </w:t>
      </w:r>
      <w:proofErr w:type="spellStart"/>
      <w:r w:rsidRPr="00172E3E">
        <w:rPr>
          <w:rFonts w:ascii="Calibri" w:hAnsi="Calibri" w:cs="Calibri"/>
        </w:rPr>
        <w:t>doi</w:t>
      </w:r>
      <w:proofErr w:type="spellEnd"/>
      <w:r w:rsidRPr="00172E3E">
        <w:rPr>
          <w:rFonts w:ascii="Calibri" w:hAnsi="Calibri" w:cs="Calibri"/>
        </w:rPr>
        <w:t xml:space="preserve">: 10.1016/j.cell.2019.12.036. </w:t>
      </w:r>
      <w:proofErr w:type="spellStart"/>
      <w:r w:rsidRPr="00172E3E">
        <w:rPr>
          <w:rFonts w:ascii="Calibri" w:hAnsi="Calibri" w:cs="Calibri"/>
        </w:rPr>
        <w:t>Epub</w:t>
      </w:r>
      <w:proofErr w:type="spellEnd"/>
      <w:r w:rsidRPr="00172E3E">
        <w:rPr>
          <w:rFonts w:ascii="Calibri" w:hAnsi="Calibri" w:cs="Calibri"/>
        </w:rPr>
        <w:t xml:space="preserve"> 2020 Jan 23. PMID: 31981491; PMCID: PMC7250485.</w:t>
      </w:r>
    </w:p>
    <w:p w14:paraId="41CA9870" w14:textId="1C7BF21A"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 SCZ</w:t>
      </w:r>
      <w:r w:rsidR="00BA311A">
        <w:rPr>
          <w:rFonts w:ascii="Calibri" w:hAnsi="Calibri" w:cs="Calibri"/>
        </w:rPr>
        <w:br/>
      </w:r>
      <w:r w:rsidRPr="00172E3E">
        <w:rPr>
          <w:rFonts w:ascii="Calibri" w:hAnsi="Calibri" w:cs="Calibri"/>
          <w:b/>
          <w:bCs/>
        </w:rPr>
        <w:t>Source</w:t>
      </w:r>
      <w:r w:rsidRPr="00172E3E">
        <w:rPr>
          <w:rFonts w:ascii="Calibri" w:hAnsi="Calibri" w:cs="Calibri"/>
        </w:rPr>
        <w:t>: SCZ_SCHEMA_2020</w:t>
      </w:r>
      <w:r w:rsidR="00BA311A">
        <w:rPr>
          <w:rFonts w:ascii="Calibri" w:hAnsi="Calibri" w:cs="Calibri"/>
        </w:rPr>
        <w:br/>
      </w:r>
      <w:r w:rsidRPr="00172E3E">
        <w:rPr>
          <w:rFonts w:ascii="Calibri" w:hAnsi="Calibri" w:cs="Calibri"/>
          <w:b/>
          <w:bCs/>
        </w:rPr>
        <w:t>PubMed citation</w:t>
      </w:r>
      <w:r w:rsidRPr="00172E3E">
        <w:rPr>
          <w:rFonts w:ascii="Calibri" w:hAnsi="Calibri" w:cs="Calibri"/>
        </w:rPr>
        <w:t>:</w:t>
      </w:r>
      <w:r w:rsidR="00BA311A">
        <w:rPr>
          <w:rFonts w:ascii="Calibri" w:hAnsi="Calibri" w:cs="Calibri"/>
        </w:rPr>
        <w:br/>
      </w:r>
      <w:r w:rsidRPr="00172E3E">
        <w:rPr>
          <w:rFonts w:ascii="Calibri" w:hAnsi="Calibri" w:cs="Calibri"/>
        </w:rPr>
        <w:t xml:space="preserve">Singh T, Poterba T, Curtis D, </w:t>
      </w:r>
      <w:proofErr w:type="spellStart"/>
      <w:r w:rsidRPr="00172E3E">
        <w:rPr>
          <w:rFonts w:ascii="Calibri" w:hAnsi="Calibri" w:cs="Calibri"/>
        </w:rPr>
        <w:t>Akil</w:t>
      </w:r>
      <w:proofErr w:type="spellEnd"/>
      <w:r w:rsidRPr="00172E3E">
        <w:rPr>
          <w:rFonts w:ascii="Calibri" w:hAnsi="Calibri" w:cs="Calibri"/>
        </w:rPr>
        <w:t xml:space="preserve"> H, Al </w:t>
      </w:r>
      <w:proofErr w:type="spellStart"/>
      <w:r w:rsidRPr="00172E3E">
        <w:rPr>
          <w:rFonts w:ascii="Calibri" w:hAnsi="Calibri" w:cs="Calibri"/>
        </w:rPr>
        <w:t>Eissa</w:t>
      </w:r>
      <w:proofErr w:type="spellEnd"/>
      <w:r w:rsidRPr="00172E3E">
        <w:rPr>
          <w:rFonts w:ascii="Calibri" w:hAnsi="Calibri" w:cs="Calibri"/>
        </w:rPr>
        <w:t xml:space="preserve"> M, </w:t>
      </w:r>
      <w:proofErr w:type="spellStart"/>
      <w:r w:rsidRPr="00172E3E">
        <w:rPr>
          <w:rFonts w:ascii="Calibri" w:hAnsi="Calibri" w:cs="Calibri"/>
        </w:rPr>
        <w:t>Barchas</w:t>
      </w:r>
      <w:proofErr w:type="spellEnd"/>
      <w:r w:rsidRPr="00172E3E">
        <w:rPr>
          <w:rFonts w:ascii="Calibri" w:hAnsi="Calibri" w:cs="Calibri"/>
        </w:rPr>
        <w:t xml:space="preserve"> JD, Bass N, </w:t>
      </w:r>
      <w:proofErr w:type="spellStart"/>
      <w:r w:rsidRPr="00172E3E">
        <w:rPr>
          <w:rFonts w:ascii="Calibri" w:hAnsi="Calibri" w:cs="Calibri"/>
        </w:rPr>
        <w:t>Bigdeli</w:t>
      </w:r>
      <w:proofErr w:type="spellEnd"/>
      <w:r w:rsidRPr="00172E3E">
        <w:rPr>
          <w:rFonts w:ascii="Calibri" w:hAnsi="Calibri" w:cs="Calibri"/>
        </w:rPr>
        <w:t xml:space="preserve"> TB, Breen G, </w:t>
      </w:r>
      <w:proofErr w:type="spellStart"/>
      <w:r w:rsidRPr="00172E3E">
        <w:rPr>
          <w:rFonts w:ascii="Calibri" w:hAnsi="Calibri" w:cs="Calibri"/>
        </w:rPr>
        <w:t>Bromet</w:t>
      </w:r>
      <w:proofErr w:type="spellEnd"/>
      <w:r w:rsidRPr="00172E3E">
        <w:rPr>
          <w:rFonts w:ascii="Calibri" w:hAnsi="Calibri" w:cs="Calibri"/>
        </w:rPr>
        <w:t xml:space="preserve"> EJ, Buckley PF, </w:t>
      </w:r>
      <w:proofErr w:type="spellStart"/>
      <w:r w:rsidRPr="00172E3E">
        <w:rPr>
          <w:rFonts w:ascii="Calibri" w:hAnsi="Calibri" w:cs="Calibri"/>
        </w:rPr>
        <w:t>Bunney</w:t>
      </w:r>
      <w:proofErr w:type="spellEnd"/>
      <w:r w:rsidRPr="00172E3E">
        <w:rPr>
          <w:rFonts w:ascii="Calibri" w:hAnsi="Calibri" w:cs="Calibri"/>
        </w:rPr>
        <w:t xml:space="preserve"> WE, </w:t>
      </w:r>
      <w:proofErr w:type="spellStart"/>
      <w:r w:rsidRPr="00172E3E">
        <w:rPr>
          <w:rFonts w:ascii="Calibri" w:hAnsi="Calibri" w:cs="Calibri"/>
        </w:rPr>
        <w:t>Bybjerg-Grauholm</w:t>
      </w:r>
      <w:proofErr w:type="spellEnd"/>
      <w:r w:rsidRPr="00172E3E">
        <w:rPr>
          <w:rFonts w:ascii="Calibri" w:hAnsi="Calibri" w:cs="Calibri"/>
        </w:rPr>
        <w:t xml:space="preserve"> J, </w:t>
      </w:r>
      <w:proofErr w:type="spellStart"/>
      <w:r w:rsidRPr="00172E3E">
        <w:rPr>
          <w:rFonts w:ascii="Calibri" w:hAnsi="Calibri" w:cs="Calibri"/>
        </w:rPr>
        <w:t>Byerley</w:t>
      </w:r>
      <w:proofErr w:type="spellEnd"/>
      <w:r w:rsidRPr="00172E3E">
        <w:rPr>
          <w:rFonts w:ascii="Calibri" w:hAnsi="Calibri" w:cs="Calibri"/>
        </w:rPr>
        <w:t xml:space="preserve"> WF, Chapman SB, Chen WJ, </w:t>
      </w:r>
      <w:proofErr w:type="spellStart"/>
      <w:r w:rsidRPr="00172E3E">
        <w:rPr>
          <w:rFonts w:ascii="Calibri" w:hAnsi="Calibri" w:cs="Calibri"/>
        </w:rPr>
        <w:t>Churchhouse</w:t>
      </w:r>
      <w:proofErr w:type="spellEnd"/>
      <w:r w:rsidRPr="00172E3E">
        <w:rPr>
          <w:rFonts w:ascii="Calibri" w:hAnsi="Calibri" w:cs="Calibri"/>
        </w:rPr>
        <w:t xml:space="preserve"> C, Craddock N, Cusick CM, DeLisi L, Dodge S, Escamilla MA, </w:t>
      </w:r>
      <w:proofErr w:type="spellStart"/>
      <w:r w:rsidRPr="00172E3E">
        <w:rPr>
          <w:rFonts w:ascii="Calibri" w:hAnsi="Calibri" w:cs="Calibri"/>
        </w:rPr>
        <w:t>Eskelinen</w:t>
      </w:r>
      <w:proofErr w:type="spellEnd"/>
      <w:r w:rsidRPr="00172E3E">
        <w:rPr>
          <w:rFonts w:ascii="Calibri" w:hAnsi="Calibri" w:cs="Calibri"/>
        </w:rPr>
        <w:t xml:space="preserve"> S, </w:t>
      </w:r>
      <w:proofErr w:type="spellStart"/>
      <w:r w:rsidRPr="00172E3E">
        <w:rPr>
          <w:rFonts w:ascii="Calibri" w:hAnsi="Calibri" w:cs="Calibri"/>
        </w:rPr>
        <w:t>Fanous</w:t>
      </w:r>
      <w:proofErr w:type="spellEnd"/>
      <w:r w:rsidRPr="00172E3E">
        <w:rPr>
          <w:rFonts w:ascii="Calibri" w:hAnsi="Calibri" w:cs="Calibri"/>
        </w:rPr>
        <w:t xml:space="preserve"> AH, </w:t>
      </w:r>
      <w:proofErr w:type="spellStart"/>
      <w:r w:rsidRPr="00172E3E">
        <w:rPr>
          <w:rFonts w:ascii="Calibri" w:hAnsi="Calibri" w:cs="Calibri"/>
        </w:rPr>
        <w:t>Faraone</w:t>
      </w:r>
      <w:proofErr w:type="spellEnd"/>
      <w:r w:rsidRPr="00172E3E">
        <w:rPr>
          <w:rFonts w:ascii="Calibri" w:hAnsi="Calibri" w:cs="Calibri"/>
        </w:rPr>
        <w:t xml:space="preserve"> SV, </w:t>
      </w:r>
      <w:proofErr w:type="spellStart"/>
      <w:r w:rsidRPr="00172E3E">
        <w:rPr>
          <w:rFonts w:ascii="Calibri" w:hAnsi="Calibri" w:cs="Calibri"/>
        </w:rPr>
        <w:t>Fiorentino</w:t>
      </w:r>
      <w:proofErr w:type="spellEnd"/>
      <w:r w:rsidRPr="00172E3E">
        <w:rPr>
          <w:rFonts w:ascii="Calibri" w:hAnsi="Calibri" w:cs="Calibri"/>
        </w:rPr>
        <w:t xml:space="preserve"> A, </w:t>
      </w:r>
      <w:proofErr w:type="spellStart"/>
      <w:r w:rsidRPr="00172E3E">
        <w:rPr>
          <w:rFonts w:ascii="Calibri" w:hAnsi="Calibri" w:cs="Calibri"/>
        </w:rPr>
        <w:t>Francioli</w:t>
      </w:r>
      <w:proofErr w:type="spellEnd"/>
      <w:r w:rsidRPr="00172E3E">
        <w:rPr>
          <w:rFonts w:ascii="Calibri" w:hAnsi="Calibri" w:cs="Calibri"/>
        </w:rPr>
        <w:t xml:space="preserve"> L, Gabriel SB, Gage D, Gagliano </w:t>
      </w:r>
      <w:proofErr w:type="spellStart"/>
      <w:r w:rsidRPr="00172E3E">
        <w:rPr>
          <w:rFonts w:ascii="Calibri" w:hAnsi="Calibri" w:cs="Calibri"/>
        </w:rPr>
        <w:t>Taliun</w:t>
      </w:r>
      <w:proofErr w:type="spellEnd"/>
      <w:r w:rsidRPr="00172E3E">
        <w:rPr>
          <w:rFonts w:ascii="Calibri" w:hAnsi="Calibri" w:cs="Calibri"/>
        </w:rPr>
        <w:t xml:space="preserve"> SA, </w:t>
      </w:r>
      <w:proofErr w:type="spellStart"/>
      <w:r w:rsidRPr="00172E3E">
        <w:rPr>
          <w:rFonts w:ascii="Calibri" w:hAnsi="Calibri" w:cs="Calibri"/>
        </w:rPr>
        <w:t>Ganna</w:t>
      </w:r>
      <w:proofErr w:type="spellEnd"/>
      <w:r w:rsidRPr="00172E3E">
        <w:rPr>
          <w:rFonts w:ascii="Calibri" w:hAnsi="Calibri" w:cs="Calibri"/>
        </w:rPr>
        <w:t xml:space="preserve"> A, </w:t>
      </w:r>
      <w:r w:rsidRPr="00172E3E">
        <w:rPr>
          <w:rFonts w:ascii="Calibri" w:hAnsi="Calibri" w:cs="Calibri"/>
        </w:rPr>
        <w:lastRenderedPageBreak/>
        <w:t xml:space="preserve">Genovese G, </w:t>
      </w:r>
      <w:proofErr w:type="spellStart"/>
      <w:r w:rsidRPr="00172E3E">
        <w:rPr>
          <w:rFonts w:ascii="Calibri" w:hAnsi="Calibri" w:cs="Calibri"/>
        </w:rPr>
        <w:t>Glahn</w:t>
      </w:r>
      <w:proofErr w:type="spellEnd"/>
      <w:r w:rsidRPr="00172E3E">
        <w:rPr>
          <w:rFonts w:ascii="Calibri" w:hAnsi="Calibri" w:cs="Calibri"/>
        </w:rPr>
        <w:t xml:space="preserve"> DC, Grove J, Hall MH, </w:t>
      </w:r>
      <w:proofErr w:type="spellStart"/>
      <w:r w:rsidRPr="00172E3E">
        <w:rPr>
          <w:rFonts w:ascii="Calibri" w:hAnsi="Calibri" w:cs="Calibri"/>
        </w:rPr>
        <w:t>Hämäläinen</w:t>
      </w:r>
      <w:proofErr w:type="spellEnd"/>
      <w:r w:rsidRPr="00172E3E">
        <w:rPr>
          <w:rFonts w:ascii="Calibri" w:hAnsi="Calibri" w:cs="Calibri"/>
        </w:rPr>
        <w:t xml:space="preserve"> E, </w:t>
      </w:r>
      <w:proofErr w:type="spellStart"/>
      <w:r w:rsidRPr="00172E3E">
        <w:rPr>
          <w:rFonts w:ascii="Calibri" w:hAnsi="Calibri" w:cs="Calibri"/>
        </w:rPr>
        <w:t>Heyne</w:t>
      </w:r>
      <w:proofErr w:type="spellEnd"/>
      <w:r w:rsidRPr="00172E3E">
        <w:rPr>
          <w:rFonts w:ascii="Calibri" w:hAnsi="Calibri" w:cs="Calibri"/>
        </w:rPr>
        <w:t xml:space="preserve"> HO, Holi M, </w:t>
      </w:r>
      <w:proofErr w:type="spellStart"/>
      <w:r w:rsidRPr="00172E3E">
        <w:rPr>
          <w:rFonts w:ascii="Calibri" w:hAnsi="Calibri" w:cs="Calibri"/>
        </w:rPr>
        <w:t>Hougaard</w:t>
      </w:r>
      <w:proofErr w:type="spellEnd"/>
      <w:r w:rsidRPr="00172E3E">
        <w:rPr>
          <w:rFonts w:ascii="Calibri" w:hAnsi="Calibri" w:cs="Calibri"/>
        </w:rPr>
        <w:t xml:space="preserve"> DM, </w:t>
      </w:r>
      <w:proofErr w:type="spellStart"/>
      <w:r w:rsidRPr="00172E3E">
        <w:rPr>
          <w:rFonts w:ascii="Calibri" w:hAnsi="Calibri" w:cs="Calibri"/>
        </w:rPr>
        <w:t>Howrigan</w:t>
      </w:r>
      <w:proofErr w:type="spellEnd"/>
      <w:r w:rsidRPr="00172E3E">
        <w:rPr>
          <w:rFonts w:ascii="Calibri" w:hAnsi="Calibri" w:cs="Calibri"/>
        </w:rPr>
        <w:t xml:space="preserve"> DP, Huang H, </w:t>
      </w:r>
      <w:proofErr w:type="spellStart"/>
      <w:r w:rsidRPr="00172E3E">
        <w:rPr>
          <w:rFonts w:ascii="Calibri" w:hAnsi="Calibri" w:cs="Calibri"/>
        </w:rPr>
        <w:t>Hwu</w:t>
      </w:r>
      <w:proofErr w:type="spellEnd"/>
      <w:r w:rsidRPr="00172E3E">
        <w:rPr>
          <w:rFonts w:ascii="Calibri" w:hAnsi="Calibri" w:cs="Calibri"/>
        </w:rPr>
        <w:t xml:space="preserve"> HG, Kahn RS, Kang HM, </w:t>
      </w:r>
      <w:proofErr w:type="spellStart"/>
      <w:r w:rsidRPr="00172E3E">
        <w:rPr>
          <w:rFonts w:ascii="Calibri" w:hAnsi="Calibri" w:cs="Calibri"/>
        </w:rPr>
        <w:t>Karczewski</w:t>
      </w:r>
      <w:proofErr w:type="spellEnd"/>
      <w:r w:rsidRPr="00172E3E">
        <w:rPr>
          <w:rFonts w:ascii="Calibri" w:hAnsi="Calibri" w:cs="Calibri"/>
        </w:rPr>
        <w:t xml:space="preserve"> KJ, Kirov G, Knowles JA, Lee FS, Lehrer DS, </w:t>
      </w:r>
      <w:proofErr w:type="spellStart"/>
      <w:r w:rsidRPr="00172E3E">
        <w:rPr>
          <w:rFonts w:ascii="Calibri" w:hAnsi="Calibri" w:cs="Calibri"/>
        </w:rPr>
        <w:t>Lescai</w:t>
      </w:r>
      <w:proofErr w:type="spellEnd"/>
      <w:r w:rsidRPr="00172E3E">
        <w:rPr>
          <w:rFonts w:ascii="Calibri" w:hAnsi="Calibri" w:cs="Calibri"/>
        </w:rPr>
        <w:t xml:space="preserve"> F, Malaspina D, Marder SR, </w:t>
      </w:r>
      <w:proofErr w:type="spellStart"/>
      <w:r w:rsidRPr="00172E3E">
        <w:rPr>
          <w:rFonts w:ascii="Calibri" w:hAnsi="Calibri" w:cs="Calibri"/>
        </w:rPr>
        <w:t>McCarroll</w:t>
      </w:r>
      <w:proofErr w:type="spellEnd"/>
      <w:r w:rsidRPr="00172E3E">
        <w:rPr>
          <w:rFonts w:ascii="Calibri" w:hAnsi="Calibri" w:cs="Calibri"/>
        </w:rPr>
        <w:t xml:space="preserve"> SA, McIntosh AM, Medeiros H, Milani L, Morley CP, Morris DW, Mortensen PB, Myers RM, </w:t>
      </w:r>
      <w:proofErr w:type="spellStart"/>
      <w:r w:rsidRPr="00172E3E">
        <w:rPr>
          <w:rFonts w:ascii="Calibri" w:hAnsi="Calibri" w:cs="Calibri"/>
        </w:rPr>
        <w:t>Nordentoft</w:t>
      </w:r>
      <w:proofErr w:type="spellEnd"/>
      <w:r w:rsidRPr="00172E3E">
        <w:rPr>
          <w:rFonts w:ascii="Calibri" w:hAnsi="Calibri" w:cs="Calibri"/>
        </w:rPr>
        <w:t xml:space="preserve"> M, O'Brien NL, Olivares AM, </w:t>
      </w:r>
      <w:proofErr w:type="spellStart"/>
      <w:r w:rsidRPr="00172E3E">
        <w:rPr>
          <w:rFonts w:ascii="Calibri" w:hAnsi="Calibri" w:cs="Calibri"/>
        </w:rPr>
        <w:t>Ongur</w:t>
      </w:r>
      <w:proofErr w:type="spellEnd"/>
      <w:r w:rsidRPr="00172E3E">
        <w:rPr>
          <w:rFonts w:ascii="Calibri" w:hAnsi="Calibri" w:cs="Calibri"/>
        </w:rPr>
        <w:t xml:space="preserve"> D, Ouwehand WH, Palmer DS, </w:t>
      </w:r>
      <w:proofErr w:type="spellStart"/>
      <w:r w:rsidRPr="00172E3E">
        <w:rPr>
          <w:rFonts w:ascii="Calibri" w:hAnsi="Calibri" w:cs="Calibri"/>
        </w:rPr>
        <w:t>Paunio</w:t>
      </w:r>
      <w:proofErr w:type="spellEnd"/>
      <w:r w:rsidRPr="00172E3E">
        <w:rPr>
          <w:rFonts w:ascii="Calibri" w:hAnsi="Calibri" w:cs="Calibri"/>
        </w:rPr>
        <w:t xml:space="preserve"> T, Quested D, Rapaport MH, Rees E, Rollins B, </w:t>
      </w:r>
      <w:proofErr w:type="spellStart"/>
      <w:r w:rsidRPr="00172E3E">
        <w:rPr>
          <w:rFonts w:ascii="Calibri" w:hAnsi="Calibri" w:cs="Calibri"/>
        </w:rPr>
        <w:t>Satterstrom</w:t>
      </w:r>
      <w:proofErr w:type="spellEnd"/>
      <w:r w:rsidRPr="00172E3E">
        <w:rPr>
          <w:rFonts w:ascii="Calibri" w:hAnsi="Calibri" w:cs="Calibri"/>
        </w:rPr>
        <w:t xml:space="preserve"> FK, </w:t>
      </w:r>
      <w:proofErr w:type="spellStart"/>
      <w:r w:rsidRPr="00172E3E">
        <w:rPr>
          <w:rFonts w:ascii="Calibri" w:hAnsi="Calibri" w:cs="Calibri"/>
        </w:rPr>
        <w:t>Schatzberg</w:t>
      </w:r>
      <w:proofErr w:type="spellEnd"/>
      <w:r w:rsidRPr="00172E3E">
        <w:rPr>
          <w:rFonts w:ascii="Calibri" w:hAnsi="Calibri" w:cs="Calibri"/>
        </w:rPr>
        <w:t xml:space="preserve"> A, </w:t>
      </w:r>
      <w:proofErr w:type="spellStart"/>
      <w:r w:rsidRPr="00172E3E">
        <w:rPr>
          <w:rFonts w:ascii="Calibri" w:hAnsi="Calibri" w:cs="Calibri"/>
        </w:rPr>
        <w:t>Scolnick</w:t>
      </w:r>
      <w:proofErr w:type="spellEnd"/>
      <w:r w:rsidRPr="00172E3E">
        <w:rPr>
          <w:rFonts w:ascii="Calibri" w:hAnsi="Calibri" w:cs="Calibri"/>
        </w:rPr>
        <w:t xml:space="preserve"> E, Scott LJ, Sharp SI, </w:t>
      </w:r>
      <w:proofErr w:type="spellStart"/>
      <w:r w:rsidRPr="00172E3E">
        <w:rPr>
          <w:rFonts w:ascii="Calibri" w:hAnsi="Calibri" w:cs="Calibri"/>
        </w:rPr>
        <w:t>Sklar</w:t>
      </w:r>
      <w:proofErr w:type="spellEnd"/>
      <w:r w:rsidRPr="00172E3E">
        <w:rPr>
          <w:rFonts w:ascii="Calibri" w:hAnsi="Calibri" w:cs="Calibri"/>
        </w:rPr>
        <w:t xml:space="preserve"> P, Smoller JW, Sobell JL, </w:t>
      </w:r>
      <w:proofErr w:type="spellStart"/>
      <w:r w:rsidRPr="00172E3E">
        <w:rPr>
          <w:rFonts w:ascii="Calibri" w:hAnsi="Calibri" w:cs="Calibri"/>
        </w:rPr>
        <w:t>Solomonson</w:t>
      </w:r>
      <w:proofErr w:type="spellEnd"/>
      <w:r w:rsidRPr="00172E3E">
        <w:rPr>
          <w:rFonts w:ascii="Calibri" w:hAnsi="Calibri" w:cs="Calibri"/>
        </w:rPr>
        <w:t xml:space="preserve"> M, Stahl EA, Stevens CR, </w:t>
      </w:r>
      <w:proofErr w:type="spellStart"/>
      <w:r w:rsidRPr="00172E3E">
        <w:rPr>
          <w:rFonts w:ascii="Calibri" w:hAnsi="Calibri" w:cs="Calibri"/>
        </w:rPr>
        <w:t>Suvisaari</w:t>
      </w:r>
      <w:proofErr w:type="spellEnd"/>
      <w:r w:rsidRPr="00172E3E">
        <w:rPr>
          <w:rFonts w:ascii="Calibri" w:hAnsi="Calibri" w:cs="Calibri"/>
        </w:rPr>
        <w:t xml:space="preserve"> J, Tiao G, Watson SJ, Watts NA, Blackwood DH, </w:t>
      </w:r>
      <w:proofErr w:type="spellStart"/>
      <w:r w:rsidRPr="00172E3E">
        <w:rPr>
          <w:rFonts w:ascii="Calibri" w:hAnsi="Calibri" w:cs="Calibri"/>
        </w:rPr>
        <w:t>Børglum</w:t>
      </w:r>
      <w:proofErr w:type="spellEnd"/>
      <w:r w:rsidRPr="00172E3E">
        <w:rPr>
          <w:rFonts w:ascii="Calibri" w:hAnsi="Calibri" w:cs="Calibri"/>
        </w:rPr>
        <w:t xml:space="preserve"> AD, Cohen BM, </w:t>
      </w:r>
      <w:proofErr w:type="spellStart"/>
      <w:r w:rsidRPr="00172E3E">
        <w:rPr>
          <w:rFonts w:ascii="Calibri" w:hAnsi="Calibri" w:cs="Calibri"/>
        </w:rPr>
        <w:t>Corvin</w:t>
      </w:r>
      <w:proofErr w:type="spellEnd"/>
      <w:r w:rsidRPr="00172E3E">
        <w:rPr>
          <w:rFonts w:ascii="Calibri" w:hAnsi="Calibri" w:cs="Calibri"/>
        </w:rPr>
        <w:t xml:space="preserve"> AP, Esko T, </w:t>
      </w:r>
      <w:proofErr w:type="spellStart"/>
      <w:r w:rsidRPr="00172E3E">
        <w:rPr>
          <w:rFonts w:ascii="Calibri" w:hAnsi="Calibri" w:cs="Calibri"/>
        </w:rPr>
        <w:t>Freimer</w:t>
      </w:r>
      <w:proofErr w:type="spellEnd"/>
      <w:r w:rsidRPr="00172E3E">
        <w:rPr>
          <w:rFonts w:ascii="Calibri" w:hAnsi="Calibri" w:cs="Calibri"/>
        </w:rPr>
        <w:t xml:space="preserve"> NB, Glatt SJ, </w:t>
      </w:r>
      <w:proofErr w:type="spellStart"/>
      <w:r w:rsidRPr="00172E3E">
        <w:rPr>
          <w:rFonts w:ascii="Calibri" w:hAnsi="Calibri" w:cs="Calibri"/>
        </w:rPr>
        <w:t>Hultman</w:t>
      </w:r>
      <w:proofErr w:type="spellEnd"/>
      <w:r w:rsidRPr="00172E3E">
        <w:rPr>
          <w:rFonts w:ascii="Calibri" w:hAnsi="Calibri" w:cs="Calibri"/>
        </w:rPr>
        <w:t xml:space="preserve"> CM, </w:t>
      </w:r>
      <w:proofErr w:type="spellStart"/>
      <w:r w:rsidRPr="00172E3E">
        <w:rPr>
          <w:rFonts w:ascii="Calibri" w:hAnsi="Calibri" w:cs="Calibri"/>
        </w:rPr>
        <w:t>McQuillin</w:t>
      </w:r>
      <w:proofErr w:type="spellEnd"/>
      <w:r w:rsidRPr="00172E3E">
        <w:rPr>
          <w:rFonts w:ascii="Calibri" w:hAnsi="Calibri" w:cs="Calibri"/>
        </w:rPr>
        <w:t xml:space="preserve"> A, </w:t>
      </w:r>
      <w:proofErr w:type="spellStart"/>
      <w:r w:rsidRPr="00172E3E">
        <w:rPr>
          <w:rFonts w:ascii="Calibri" w:hAnsi="Calibri" w:cs="Calibri"/>
        </w:rPr>
        <w:t>Palotie</w:t>
      </w:r>
      <w:proofErr w:type="spellEnd"/>
      <w:r w:rsidRPr="00172E3E">
        <w:rPr>
          <w:rFonts w:ascii="Calibri" w:hAnsi="Calibri" w:cs="Calibri"/>
        </w:rPr>
        <w:t xml:space="preserve"> A, </w:t>
      </w:r>
      <w:proofErr w:type="spellStart"/>
      <w:r w:rsidRPr="00172E3E">
        <w:rPr>
          <w:rFonts w:ascii="Calibri" w:hAnsi="Calibri" w:cs="Calibri"/>
        </w:rPr>
        <w:t>Pato</w:t>
      </w:r>
      <w:proofErr w:type="spellEnd"/>
      <w:r w:rsidRPr="00172E3E">
        <w:rPr>
          <w:rFonts w:ascii="Calibri" w:hAnsi="Calibri" w:cs="Calibri"/>
        </w:rPr>
        <w:t xml:space="preserve"> CN, </w:t>
      </w:r>
      <w:proofErr w:type="spellStart"/>
      <w:r w:rsidRPr="00172E3E">
        <w:rPr>
          <w:rFonts w:ascii="Calibri" w:hAnsi="Calibri" w:cs="Calibri"/>
        </w:rPr>
        <w:t>Pato</w:t>
      </w:r>
      <w:proofErr w:type="spellEnd"/>
      <w:r w:rsidRPr="00172E3E">
        <w:rPr>
          <w:rFonts w:ascii="Calibri" w:hAnsi="Calibri" w:cs="Calibri"/>
        </w:rPr>
        <w:t xml:space="preserve"> MT, Pulver AE, St Clair D, </w:t>
      </w:r>
      <w:proofErr w:type="spellStart"/>
      <w:r w:rsidRPr="00172E3E">
        <w:rPr>
          <w:rFonts w:ascii="Calibri" w:hAnsi="Calibri" w:cs="Calibri"/>
        </w:rPr>
        <w:t>Tsuang</w:t>
      </w:r>
      <w:proofErr w:type="spellEnd"/>
      <w:r w:rsidRPr="00172E3E">
        <w:rPr>
          <w:rFonts w:ascii="Calibri" w:hAnsi="Calibri" w:cs="Calibri"/>
        </w:rPr>
        <w:t xml:space="preserve"> MT, </w:t>
      </w:r>
      <w:proofErr w:type="spellStart"/>
      <w:r w:rsidRPr="00172E3E">
        <w:rPr>
          <w:rFonts w:ascii="Calibri" w:hAnsi="Calibri" w:cs="Calibri"/>
        </w:rPr>
        <w:t>Vawter</w:t>
      </w:r>
      <w:proofErr w:type="spellEnd"/>
      <w:r w:rsidRPr="00172E3E">
        <w:rPr>
          <w:rFonts w:ascii="Calibri" w:hAnsi="Calibri" w:cs="Calibri"/>
        </w:rPr>
        <w:t xml:space="preserve"> MP, Walters JT, </w:t>
      </w:r>
      <w:proofErr w:type="spellStart"/>
      <w:r w:rsidRPr="00172E3E">
        <w:rPr>
          <w:rFonts w:ascii="Calibri" w:hAnsi="Calibri" w:cs="Calibri"/>
        </w:rPr>
        <w:t>Werge</w:t>
      </w:r>
      <w:proofErr w:type="spellEnd"/>
      <w:r w:rsidRPr="00172E3E">
        <w:rPr>
          <w:rFonts w:ascii="Calibri" w:hAnsi="Calibri" w:cs="Calibri"/>
        </w:rPr>
        <w:t xml:space="preserve"> TM, </w:t>
      </w:r>
      <w:proofErr w:type="spellStart"/>
      <w:r w:rsidRPr="00172E3E">
        <w:rPr>
          <w:rFonts w:ascii="Calibri" w:hAnsi="Calibri" w:cs="Calibri"/>
        </w:rPr>
        <w:t>Ophoff</w:t>
      </w:r>
      <w:proofErr w:type="spellEnd"/>
      <w:r w:rsidRPr="00172E3E">
        <w:rPr>
          <w:rFonts w:ascii="Calibri" w:hAnsi="Calibri" w:cs="Calibri"/>
        </w:rPr>
        <w:t xml:space="preserve"> RA, Sullivan PF, Owen MJ, </w:t>
      </w:r>
      <w:proofErr w:type="spellStart"/>
      <w:r w:rsidRPr="00172E3E">
        <w:rPr>
          <w:rFonts w:ascii="Calibri" w:hAnsi="Calibri" w:cs="Calibri"/>
        </w:rPr>
        <w:t>Boehnke</w:t>
      </w:r>
      <w:proofErr w:type="spellEnd"/>
      <w:r w:rsidRPr="00172E3E">
        <w:rPr>
          <w:rFonts w:ascii="Calibri" w:hAnsi="Calibri" w:cs="Calibri"/>
        </w:rPr>
        <w:t xml:space="preserve"> M, O'Donovan MC, Neale BM, Daly MJ. Rare coding variants in ten genes confer substantial risk for schizophrenia. Nature. 2022 Apr;604(7906):509-516. </w:t>
      </w:r>
      <w:proofErr w:type="spellStart"/>
      <w:r w:rsidRPr="00172E3E">
        <w:rPr>
          <w:rFonts w:ascii="Calibri" w:hAnsi="Calibri" w:cs="Calibri"/>
        </w:rPr>
        <w:t>doi</w:t>
      </w:r>
      <w:proofErr w:type="spellEnd"/>
      <w:r w:rsidRPr="00172E3E">
        <w:rPr>
          <w:rFonts w:ascii="Calibri" w:hAnsi="Calibri" w:cs="Calibri"/>
        </w:rPr>
        <w:t xml:space="preserve">: 10.1038/s41586-022-04556-w. </w:t>
      </w:r>
      <w:proofErr w:type="spellStart"/>
      <w:r w:rsidRPr="00172E3E">
        <w:rPr>
          <w:rFonts w:ascii="Calibri" w:hAnsi="Calibri" w:cs="Calibri"/>
        </w:rPr>
        <w:t>Epub</w:t>
      </w:r>
      <w:proofErr w:type="spellEnd"/>
      <w:r w:rsidRPr="00172E3E">
        <w:rPr>
          <w:rFonts w:ascii="Calibri" w:hAnsi="Calibri" w:cs="Calibri"/>
        </w:rPr>
        <w:t xml:space="preserve"> 2022 Apr 8. PMID: 35396579; PMCID: PMC9805802.</w:t>
      </w:r>
    </w:p>
    <w:p w14:paraId="3FB53CCA" w14:textId="20D2A789" w:rsidR="00A87337" w:rsidRPr="00172E3E"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 XLDD</w:t>
      </w:r>
      <w:r w:rsidR="00BA311A">
        <w:rPr>
          <w:rFonts w:ascii="Calibri" w:hAnsi="Calibri" w:cs="Calibri"/>
        </w:rPr>
        <w:br/>
      </w:r>
      <w:r w:rsidRPr="00172E3E">
        <w:rPr>
          <w:rFonts w:ascii="Calibri" w:hAnsi="Calibri" w:cs="Calibri"/>
          <w:b/>
          <w:bCs/>
        </w:rPr>
        <w:t>Source</w:t>
      </w:r>
      <w:r w:rsidRPr="00172E3E">
        <w:rPr>
          <w:rFonts w:ascii="Calibri" w:hAnsi="Calibri" w:cs="Calibri"/>
        </w:rPr>
        <w:t>:</w:t>
      </w:r>
      <w:r w:rsidRPr="00172E3E">
        <w:rPr>
          <w:rFonts w:ascii="Calibri" w:hAnsi="Calibri" w:cs="Calibri"/>
          <w:color w:val="000000"/>
        </w:rPr>
        <w:t xml:space="preserve"> </w:t>
      </w:r>
      <w:r w:rsidRPr="00172E3E">
        <w:rPr>
          <w:rFonts w:ascii="Calibri" w:eastAsia="Times New Roman" w:hAnsi="Calibri" w:cs="Calibri"/>
          <w:color w:val="000000"/>
        </w:rPr>
        <w:t>DDDX_2021</w:t>
      </w:r>
      <w:r w:rsidR="00BA311A">
        <w:rPr>
          <w:rFonts w:ascii="Calibri" w:eastAsia="Times New Roman" w:hAnsi="Calibri" w:cs="Calibri"/>
          <w:color w:val="000000"/>
        </w:rPr>
        <w:br/>
      </w:r>
      <w:r w:rsidRPr="00172E3E">
        <w:rPr>
          <w:rFonts w:ascii="Calibri" w:hAnsi="Calibri" w:cs="Calibri"/>
          <w:b/>
          <w:bCs/>
        </w:rPr>
        <w:t>PubMed citation</w:t>
      </w:r>
      <w:r w:rsidRPr="00172E3E">
        <w:rPr>
          <w:rFonts w:ascii="Calibri" w:hAnsi="Calibri" w:cs="Calibri"/>
        </w:rPr>
        <w:t>:</w:t>
      </w:r>
      <w:r w:rsidR="00BA311A">
        <w:rPr>
          <w:rFonts w:ascii="Calibri" w:hAnsi="Calibri" w:cs="Calibri"/>
        </w:rPr>
        <w:br/>
      </w:r>
      <w:r w:rsidRPr="00172E3E">
        <w:rPr>
          <w:rFonts w:ascii="Calibri" w:hAnsi="Calibri" w:cs="Calibri"/>
        </w:rPr>
        <w:t xml:space="preserve">Martin HC, Gardner EJ, </w:t>
      </w:r>
      <w:proofErr w:type="spellStart"/>
      <w:r w:rsidRPr="00172E3E">
        <w:rPr>
          <w:rFonts w:ascii="Calibri" w:hAnsi="Calibri" w:cs="Calibri"/>
        </w:rPr>
        <w:t>Samocha</w:t>
      </w:r>
      <w:proofErr w:type="spellEnd"/>
      <w:r w:rsidRPr="00172E3E">
        <w:rPr>
          <w:rFonts w:ascii="Calibri" w:hAnsi="Calibri" w:cs="Calibri"/>
        </w:rPr>
        <w:t xml:space="preserve"> KE, </w:t>
      </w:r>
      <w:proofErr w:type="spellStart"/>
      <w:r w:rsidRPr="00172E3E">
        <w:rPr>
          <w:rFonts w:ascii="Calibri" w:hAnsi="Calibri" w:cs="Calibri"/>
        </w:rPr>
        <w:t>Kaplanis</w:t>
      </w:r>
      <w:proofErr w:type="spellEnd"/>
      <w:r w:rsidRPr="00172E3E">
        <w:rPr>
          <w:rFonts w:ascii="Calibri" w:hAnsi="Calibri" w:cs="Calibri"/>
        </w:rPr>
        <w:t xml:space="preserve"> J, </w:t>
      </w:r>
      <w:proofErr w:type="spellStart"/>
      <w:r w:rsidRPr="00172E3E">
        <w:rPr>
          <w:rFonts w:ascii="Calibri" w:hAnsi="Calibri" w:cs="Calibri"/>
        </w:rPr>
        <w:t>Akawi</w:t>
      </w:r>
      <w:proofErr w:type="spellEnd"/>
      <w:r w:rsidRPr="00172E3E">
        <w:rPr>
          <w:rFonts w:ascii="Calibri" w:hAnsi="Calibri" w:cs="Calibri"/>
        </w:rPr>
        <w:t xml:space="preserve"> N, </w:t>
      </w:r>
      <w:proofErr w:type="spellStart"/>
      <w:r w:rsidRPr="00172E3E">
        <w:rPr>
          <w:rFonts w:ascii="Calibri" w:hAnsi="Calibri" w:cs="Calibri"/>
        </w:rPr>
        <w:t>Sifrim</w:t>
      </w:r>
      <w:proofErr w:type="spellEnd"/>
      <w:r w:rsidRPr="00172E3E">
        <w:rPr>
          <w:rFonts w:ascii="Calibri" w:hAnsi="Calibri" w:cs="Calibri"/>
        </w:rPr>
        <w:t xml:space="preserve"> A, Eberhardt RY, Tavares ALT, Neville MDC, Niemi MEK, </w:t>
      </w:r>
      <w:proofErr w:type="spellStart"/>
      <w:r w:rsidRPr="00172E3E">
        <w:rPr>
          <w:rFonts w:ascii="Calibri" w:hAnsi="Calibri" w:cs="Calibri"/>
        </w:rPr>
        <w:t>Gallone</w:t>
      </w:r>
      <w:proofErr w:type="spellEnd"/>
      <w:r w:rsidRPr="00172E3E">
        <w:rPr>
          <w:rFonts w:ascii="Calibri" w:hAnsi="Calibri" w:cs="Calibri"/>
        </w:rPr>
        <w:t xml:space="preserve"> G, McRae J; Deciphering Developmental Disorders Study; Wright CF, </w:t>
      </w:r>
      <w:proofErr w:type="spellStart"/>
      <w:r w:rsidRPr="00172E3E">
        <w:rPr>
          <w:rFonts w:ascii="Calibri" w:hAnsi="Calibri" w:cs="Calibri"/>
        </w:rPr>
        <w:t>FitzPatrick</w:t>
      </w:r>
      <w:proofErr w:type="spellEnd"/>
      <w:r w:rsidRPr="00172E3E">
        <w:rPr>
          <w:rFonts w:ascii="Calibri" w:hAnsi="Calibri" w:cs="Calibri"/>
        </w:rPr>
        <w:t xml:space="preserve"> DR, Firth HV, </w:t>
      </w:r>
      <w:proofErr w:type="spellStart"/>
      <w:r w:rsidRPr="00172E3E">
        <w:rPr>
          <w:rFonts w:ascii="Calibri" w:hAnsi="Calibri" w:cs="Calibri"/>
        </w:rPr>
        <w:t>Hurles</w:t>
      </w:r>
      <w:proofErr w:type="spellEnd"/>
      <w:r w:rsidRPr="00172E3E">
        <w:rPr>
          <w:rFonts w:ascii="Calibri" w:hAnsi="Calibri" w:cs="Calibri"/>
        </w:rPr>
        <w:t xml:space="preserve"> ME. The contribution of X-linked coding variation to severe developmental disorders. Nat </w:t>
      </w:r>
      <w:proofErr w:type="spellStart"/>
      <w:r w:rsidRPr="00172E3E">
        <w:rPr>
          <w:rFonts w:ascii="Calibri" w:hAnsi="Calibri" w:cs="Calibri"/>
        </w:rPr>
        <w:t>Commun</w:t>
      </w:r>
      <w:proofErr w:type="spellEnd"/>
      <w:r w:rsidRPr="00172E3E">
        <w:rPr>
          <w:rFonts w:ascii="Calibri" w:hAnsi="Calibri" w:cs="Calibri"/>
        </w:rPr>
        <w:t xml:space="preserve">. 2021 Jan 27;12(1):627. </w:t>
      </w:r>
      <w:proofErr w:type="spellStart"/>
      <w:r w:rsidRPr="00172E3E">
        <w:rPr>
          <w:rFonts w:ascii="Calibri" w:hAnsi="Calibri" w:cs="Calibri"/>
        </w:rPr>
        <w:t>doi</w:t>
      </w:r>
      <w:proofErr w:type="spellEnd"/>
      <w:r w:rsidRPr="00172E3E">
        <w:rPr>
          <w:rFonts w:ascii="Calibri" w:hAnsi="Calibri" w:cs="Calibri"/>
        </w:rPr>
        <w:t>: 10.1038/s41467-020-20852-3. PMID: 33504798; PMCID: PMC7840967.</w:t>
      </w:r>
    </w:p>
    <w:p w14:paraId="357CB8AF" w14:textId="739BB119" w:rsidR="00A87337" w:rsidRDefault="00A87337" w:rsidP="00A87337">
      <w:pPr>
        <w:rPr>
          <w:rFonts w:ascii="Calibri" w:hAnsi="Calibri" w:cs="Calibri"/>
        </w:rPr>
      </w:pPr>
      <w:r w:rsidRPr="00172E3E">
        <w:rPr>
          <w:rFonts w:ascii="Calibri" w:hAnsi="Calibri" w:cs="Calibri"/>
          <w:b/>
          <w:bCs/>
        </w:rPr>
        <w:t>Trait</w:t>
      </w:r>
      <w:r w:rsidRPr="00172E3E">
        <w:rPr>
          <w:rFonts w:ascii="Calibri" w:hAnsi="Calibri" w:cs="Calibri"/>
        </w:rPr>
        <w:t>: NDD</w:t>
      </w:r>
      <w:r w:rsidR="00BA311A">
        <w:rPr>
          <w:rFonts w:ascii="Calibri" w:hAnsi="Calibri" w:cs="Calibri"/>
        </w:rPr>
        <w:br/>
      </w:r>
      <w:r w:rsidRPr="00172E3E">
        <w:rPr>
          <w:rFonts w:ascii="Calibri" w:hAnsi="Calibri" w:cs="Calibri"/>
          <w:b/>
          <w:bCs/>
        </w:rPr>
        <w:t>Source</w:t>
      </w:r>
      <w:r w:rsidRPr="00172E3E">
        <w:rPr>
          <w:rFonts w:ascii="Calibri" w:hAnsi="Calibri" w:cs="Calibri"/>
        </w:rPr>
        <w:t>: ASD_2022_ASC_Fu</w:t>
      </w:r>
      <w:r w:rsidR="00BA311A">
        <w:rPr>
          <w:rFonts w:ascii="Calibri" w:hAnsi="Calibri" w:cs="Calibri"/>
        </w:rPr>
        <w:br/>
      </w:r>
      <w:r w:rsidRPr="00172E3E">
        <w:rPr>
          <w:rFonts w:ascii="Calibri" w:hAnsi="Calibri" w:cs="Calibri"/>
          <w:b/>
          <w:bCs/>
        </w:rPr>
        <w:t>PubMed citation</w:t>
      </w:r>
      <w:r w:rsidRPr="00172E3E">
        <w:rPr>
          <w:rFonts w:ascii="Calibri" w:hAnsi="Calibri" w:cs="Calibri"/>
        </w:rPr>
        <w:t>:</w:t>
      </w:r>
      <w:r w:rsidR="00BA311A">
        <w:rPr>
          <w:rFonts w:ascii="Calibri" w:hAnsi="Calibri" w:cs="Calibri"/>
        </w:rPr>
        <w:br/>
      </w:r>
      <w:r w:rsidRPr="00172E3E">
        <w:rPr>
          <w:rFonts w:ascii="Calibri" w:hAnsi="Calibri" w:cs="Calibri"/>
        </w:rPr>
        <w:t xml:space="preserve">Fu JM, </w:t>
      </w:r>
      <w:proofErr w:type="spellStart"/>
      <w:r w:rsidRPr="00172E3E">
        <w:rPr>
          <w:rFonts w:ascii="Calibri" w:hAnsi="Calibri" w:cs="Calibri"/>
        </w:rPr>
        <w:t>Satterstrom</w:t>
      </w:r>
      <w:proofErr w:type="spellEnd"/>
      <w:r w:rsidRPr="00172E3E">
        <w:rPr>
          <w:rFonts w:ascii="Calibri" w:hAnsi="Calibri" w:cs="Calibri"/>
        </w:rPr>
        <w:t xml:space="preserve"> FK, Peng M, Brand H, Collins RL, Dong S, </w:t>
      </w:r>
      <w:proofErr w:type="spellStart"/>
      <w:r w:rsidRPr="00172E3E">
        <w:rPr>
          <w:rFonts w:ascii="Calibri" w:hAnsi="Calibri" w:cs="Calibri"/>
        </w:rPr>
        <w:t>Wamsley</w:t>
      </w:r>
      <w:proofErr w:type="spellEnd"/>
      <w:r w:rsidRPr="00172E3E">
        <w:rPr>
          <w:rFonts w:ascii="Calibri" w:hAnsi="Calibri" w:cs="Calibri"/>
        </w:rPr>
        <w:t xml:space="preserve"> B, </w:t>
      </w:r>
      <w:proofErr w:type="spellStart"/>
      <w:r w:rsidRPr="00172E3E">
        <w:rPr>
          <w:rFonts w:ascii="Calibri" w:hAnsi="Calibri" w:cs="Calibri"/>
        </w:rPr>
        <w:t>Klei</w:t>
      </w:r>
      <w:proofErr w:type="spellEnd"/>
      <w:r w:rsidRPr="00172E3E">
        <w:rPr>
          <w:rFonts w:ascii="Calibri" w:hAnsi="Calibri" w:cs="Calibri"/>
        </w:rPr>
        <w:t xml:space="preserve"> L, Wang L, Hao SP, Stevens CR, Cusick C, </w:t>
      </w:r>
      <w:proofErr w:type="spellStart"/>
      <w:r w:rsidRPr="00172E3E">
        <w:rPr>
          <w:rFonts w:ascii="Calibri" w:hAnsi="Calibri" w:cs="Calibri"/>
        </w:rPr>
        <w:t>Babadi</w:t>
      </w:r>
      <w:proofErr w:type="spellEnd"/>
      <w:r w:rsidRPr="00172E3E">
        <w:rPr>
          <w:rFonts w:ascii="Calibri" w:hAnsi="Calibri" w:cs="Calibri"/>
        </w:rPr>
        <w:t xml:space="preserve"> M, Banks E, Collins B, Dodge S, Gabriel SB, Gauthier L, Lee SK, Liang L, </w:t>
      </w:r>
      <w:proofErr w:type="spellStart"/>
      <w:r w:rsidRPr="00172E3E">
        <w:rPr>
          <w:rFonts w:ascii="Calibri" w:hAnsi="Calibri" w:cs="Calibri"/>
        </w:rPr>
        <w:t>Ljungdahl</w:t>
      </w:r>
      <w:proofErr w:type="spellEnd"/>
      <w:r w:rsidRPr="00172E3E">
        <w:rPr>
          <w:rFonts w:ascii="Calibri" w:hAnsi="Calibri" w:cs="Calibri"/>
        </w:rPr>
        <w:t xml:space="preserve"> A, </w:t>
      </w:r>
      <w:proofErr w:type="spellStart"/>
      <w:r w:rsidRPr="00172E3E">
        <w:rPr>
          <w:rFonts w:ascii="Calibri" w:hAnsi="Calibri" w:cs="Calibri"/>
        </w:rPr>
        <w:t>Mahjani</w:t>
      </w:r>
      <w:proofErr w:type="spellEnd"/>
      <w:r w:rsidRPr="00172E3E">
        <w:rPr>
          <w:rFonts w:ascii="Calibri" w:hAnsi="Calibri" w:cs="Calibri"/>
        </w:rPr>
        <w:t xml:space="preserve"> B, </w:t>
      </w:r>
      <w:proofErr w:type="spellStart"/>
      <w:r w:rsidRPr="00172E3E">
        <w:rPr>
          <w:rFonts w:ascii="Calibri" w:hAnsi="Calibri" w:cs="Calibri"/>
        </w:rPr>
        <w:t>Sloofman</w:t>
      </w:r>
      <w:proofErr w:type="spellEnd"/>
      <w:r w:rsidRPr="00172E3E">
        <w:rPr>
          <w:rFonts w:ascii="Calibri" w:hAnsi="Calibri" w:cs="Calibri"/>
        </w:rPr>
        <w:t xml:space="preserve"> L, Smirnov AN, Barbosa M, </w:t>
      </w:r>
      <w:proofErr w:type="spellStart"/>
      <w:r w:rsidRPr="00172E3E">
        <w:rPr>
          <w:rFonts w:ascii="Calibri" w:hAnsi="Calibri" w:cs="Calibri"/>
        </w:rPr>
        <w:t>Betancur</w:t>
      </w:r>
      <w:proofErr w:type="spellEnd"/>
      <w:r w:rsidRPr="00172E3E">
        <w:rPr>
          <w:rFonts w:ascii="Calibri" w:hAnsi="Calibri" w:cs="Calibri"/>
        </w:rPr>
        <w:t xml:space="preserve"> C, </w:t>
      </w:r>
      <w:proofErr w:type="spellStart"/>
      <w:r w:rsidRPr="00172E3E">
        <w:rPr>
          <w:rFonts w:ascii="Calibri" w:hAnsi="Calibri" w:cs="Calibri"/>
        </w:rPr>
        <w:t>Brusco</w:t>
      </w:r>
      <w:proofErr w:type="spellEnd"/>
      <w:r w:rsidRPr="00172E3E">
        <w:rPr>
          <w:rFonts w:ascii="Calibri" w:hAnsi="Calibri" w:cs="Calibri"/>
        </w:rPr>
        <w:t xml:space="preserve"> A, Chung BHY, Cook EH, Cuccaro ML, Domenici E, Ferrero GB, </w:t>
      </w:r>
      <w:proofErr w:type="spellStart"/>
      <w:r w:rsidRPr="00172E3E">
        <w:rPr>
          <w:rFonts w:ascii="Calibri" w:hAnsi="Calibri" w:cs="Calibri"/>
        </w:rPr>
        <w:t>Gargus</w:t>
      </w:r>
      <w:proofErr w:type="spellEnd"/>
      <w:r w:rsidRPr="00172E3E">
        <w:rPr>
          <w:rFonts w:ascii="Calibri" w:hAnsi="Calibri" w:cs="Calibri"/>
        </w:rPr>
        <w:t xml:space="preserve"> JJ, Herman GE, Hertz-</w:t>
      </w:r>
      <w:proofErr w:type="spellStart"/>
      <w:r w:rsidRPr="00172E3E">
        <w:rPr>
          <w:rFonts w:ascii="Calibri" w:hAnsi="Calibri" w:cs="Calibri"/>
        </w:rPr>
        <w:t>Picciotto</w:t>
      </w:r>
      <w:proofErr w:type="spellEnd"/>
      <w:r w:rsidRPr="00172E3E">
        <w:rPr>
          <w:rFonts w:ascii="Calibri" w:hAnsi="Calibri" w:cs="Calibri"/>
        </w:rPr>
        <w:t xml:space="preserve"> I, </w:t>
      </w:r>
      <w:proofErr w:type="spellStart"/>
      <w:r w:rsidRPr="00172E3E">
        <w:rPr>
          <w:rFonts w:ascii="Calibri" w:hAnsi="Calibri" w:cs="Calibri"/>
        </w:rPr>
        <w:t>Maciel</w:t>
      </w:r>
      <w:proofErr w:type="spellEnd"/>
      <w:r w:rsidRPr="00172E3E">
        <w:rPr>
          <w:rFonts w:ascii="Calibri" w:hAnsi="Calibri" w:cs="Calibri"/>
        </w:rPr>
        <w:t xml:space="preserve"> P, </w:t>
      </w:r>
      <w:proofErr w:type="spellStart"/>
      <w:r w:rsidRPr="00172E3E">
        <w:rPr>
          <w:rFonts w:ascii="Calibri" w:hAnsi="Calibri" w:cs="Calibri"/>
        </w:rPr>
        <w:t>Manoach</w:t>
      </w:r>
      <w:proofErr w:type="spellEnd"/>
      <w:r w:rsidRPr="00172E3E">
        <w:rPr>
          <w:rFonts w:ascii="Calibri" w:hAnsi="Calibri" w:cs="Calibri"/>
        </w:rPr>
        <w:t xml:space="preserve"> DS, </w:t>
      </w:r>
      <w:proofErr w:type="spellStart"/>
      <w:r w:rsidRPr="00172E3E">
        <w:rPr>
          <w:rFonts w:ascii="Calibri" w:hAnsi="Calibri" w:cs="Calibri"/>
        </w:rPr>
        <w:t>Passos</w:t>
      </w:r>
      <w:proofErr w:type="spellEnd"/>
      <w:r w:rsidRPr="00172E3E">
        <w:rPr>
          <w:rFonts w:ascii="Calibri" w:hAnsi="Calibri" w:cs="Calibri"/>
        </w:rPr>
        <w:t xml:space="preserve">-Bueno MR, Persico AM, </w:t>
      </w:r>
      <w:proofErr w:type="spellStart"/>
      <w:r w:rsidRPr="00172E3E">
        <w:rPr>
          <w:rFonts w:ascii="Calibri" w:hAnsi="Calibri" w:cs="Calibri"/>
        </w:rPr>
        <w:t>Renieri</w:t>
      </w:r>
      <w:proofErr w:type="spellEnd"/>
      <w:r w:rsidRPr="00172E3E">
        <w:rPr>
          <w:rFonts w:ascii="Calibri" w:hAnsi="Calibri" w:cs="Calibri"/>
        </w:rPr>
        <w:t xml:space="preserve"> A, Sutcliffe JS, </w:t>
      </w:r>
      <w:proofErr w:type="spellStart"/>
      <w:r w:rsidRPr="00172E3E">
        <w:rPr>
          <w:rFonts w:ascii="Calibri" w:hAnsi="Calibri" w:cs="Calibri"/>
        </w:rPr>
        <w:t>Tassone</w:t>
      </w:r>
      <w:proofErr w:type="spellEnd"/>
      <w:r w:rsidRPr="00172E3E">
        <w:rPr>
          <w:rFonts w:ascii="Calibri" w:hAnsi="Calibri" w:cs="Calibri"/>
        </w:rPr>
        <w:t xml:space="preserve"> F, </w:t>
      </w:r>
      <w:proofErr w:type="spellStart"/>
      <w:r w:rsidRPr="00172E3E">
        <w:rPr>
          <w:rFonts w:ascii="Calibri" w:hAnsi="Calibri" w:cs="Calibri"/>
        </w:rPr>
        <w:t>Trabetti</w:t>
      </w:r>
      <w:proofErr w:type="spellEnd"/>
      <w:r w:rsidRPr="00172E3E">
        <w:rPr>
          <w:rFonts w:ascii="Calibri" w:hAnsi="Calibri" w:cs="Calibri"/>
        </w:rPr>
        <w:t xml:space="preserve"> E, Campos G, </w:t>
      </w:r>
      <w:proofErr w:type="spellStart"/>
      <w:r w:rsidRPr="00172E3E">
        <w:rPr>
          <w:rFonts w:ascii="Calibri" w:hAnsi="Calibri" w:cs="Calibri"/>
        </w:rPr>
        <w:t>Cardaropoli</w:t>
      </w:r>
      <w:proofErr w:type="spellEnd"/>
      <w:r w:rsidRPr="00172E3E">
        <w:rPr>
          <w:rFonts w:ascii="Calibri" w:hAnsi="Calibri" w:cs="Calibri"/>
        </w:rPr>
        <w:t xml:space="preserve"> S, Carli D, Chan MCY, </w:t>
      </w:r>
      <w:proofErr w:type="spellStart"/>
      <w:r w:rsidRPr="00172E3E">
        <w:rPr>
          <w:rFonts w:ascii="Calibri" w:hAnsi="Calibri" w:cs="Calibri"/>
        </w:rPr>
        <w:t>Fallerini</w:t>
      </w:r>
      <w:proofErr w:type="spellEnd"/>
      <w:r w:rsidRPr="00172E3E">
        <w:rPr>
          <w:rFonts w:ascii="Calibri" w:hAnsi="Calibri" w:cs="Calibri"/>
        </w:rPr>
        <w:t xml:space="preserve"> C, Giorgio E, Girardi AC, Hansen-Kiss E, Lee SL, Lintas C, </w:t>
      </w:r>
      <w:proofErr w:type="spellStart"/>
      <w:r w:rsidRPr="00172E3E">
        <w:rPr>
          <w:rFonts w:ascii="Calibri" w:hAnsi="Calibri" w:cs="Calibri"/>
        </w:rPr>
        <w:t>Ludena</w:t>
      </w:r>
      <w:proofErr w:type="spellEnd"/>
      <w:r w:rsidRPr="00172E3E">
        <w:rPr>
          <w:rFonts w:ascii="Calibri" w:hAnsi="Calibri" w:cs="Calibri"/>
        </w:rPr>
        <w:t xml:space="preserve"> Y, Nguyen R, </w:t>
      </w:r>
      <w:proofErr w:type="spellStart"/>
      <w:r w:rsidRPr="00172E3E">
        <w:rPr>
          <w:rFonts w:ascii="Calibri" w:hAnsi="Calibri" w:cs="Calibri"/>
        </w:rPr>
        <w:t>Pavinato</w:t>
      </w:r>
      <w:proofErr w:type="spellEnd"/>
      <w:r w:rsidRPr="00172E3E">
        <w:rPr>
          <w:rFonts w:ascii="Calibri" w:hAnsi="Calibri" w:cs="Calibri"/>
        </w:rPr>
        <w:t xml:space="preserve"> L, Pericak-Vance M, </w:t>
      </w:r>
      <w:proofErr w:type="spellStart"/>
      <w:r w:rsidRPr="00172E3E">
        <w:rPr>
          <w:rFonts w:ascii="Calibri" w:hAnsi="Calibri" w:cs="Calibri"/>
        </w:rPr>
        <w:t>Pessah</w:t>
      </w:r>
      <w:proofErr w:type="spellEnd"/>
      <w:r w:rsidRPr="00172E3E">
        <w:rPr>
          <w:rFonts w:ascii="Calibri" w:hAnsi="Calibri" w:cs="Calibri"/>
        </w:rPr>
        <w:t xml:space="preserve"> IN, Schmidt RJ, Smith M, Costa CIS, </w:t>
      </w:r>
      <w:proofErr w:type="spellStart"/>
      <w:r w:rsidRPr="00172E3E">
        <w:rPr>
          <w:rFonts w:ascii="Calibri" w:hAnsi="Calibri" w:cs="Calibri"/>
        </w:rPr>
        <w:t>Trajkova</w:t>
      </w:r>
      <w:proofErr w:type="spellEnd"/>
      <w:r w:rsidRPr="00172E3E">
        <w:rPr>
          <w:rFonts w:ascii="Calibri" w:hAnsi="Calibri" w:cs="Calibri"/>
        </w:rPr>
        <w:t xml:space="preserve"> S, Wang JYT, Yu MHC; Autism Sequencing Consortium (ASC); Broad Institute Center for Common Disease Genomics (Broad-CCDG); </w:t>
      </w:r>
      <w:proofErr w:type="spellStart"/>
      <w:r w:rsidRPr="00172E3E">
        <w:rPr>
          <w:rFonts w:ascii="Calibri" w:hAnsi="Calibri" w:cs="Calibri"/>
        </w:rPr>
        <w:t>iPSYCH</w:t>
      </w:r>
      <w:proofErr w:type="spellEnd"/>
      <w:r w:rsidRPr="00172E3E">
        <w:rPr>
          <w:rFonts w:ascii="Calibri" w:hAnsi="Calibri" w:cs="Calibri"/>
        </w:rPr>
        <w:t xml:space="preserve">-BROAD Consortium; Cutler DJ, De </w:t>
      </w:r>
      <w:proofErr w:type="spellStart"/>
      <w:r w:rsidRPr="00172E3E">
        <w:rPr>
          <w:rFonts w:ascii="Calibri" w:hAnsi="Calibri" w:cs="Calibri"/>
        </w:rPr>
        <w:t>Rubeis</w:t>
      </w:r>
      <w:proofErr w:type="spellEnd"/>
      <w:r w:rsidRPr="00172E3E">
        <w:rPr>
          <w:rFonts w:ascii="Calibri" w:hAnsi="Calibri" w:cs="Calibri"/>
        </w:rPr>
        <w:t xml:space="preserve"> S, Buxbaum JD, Daly MJ, Devlin B, Roeder K, Sanders SJ, </w:t>
      </w:r>
      <w:proofErr w:type="spellStart"/>
      <w:r w:rsidRPr="00172E3E">
        <w:rPr>
          <w:rFonts w:ascii="Calibri" w:hAnsi="Calibri" w:cs="Calibri"/>
        </w:rPr>
        <w:t>Talkowski</w:t>
      </w:r>
      <w:proofErr w:type="spellEnd"/>
      <w:r w:rsidRPr="00172E3E">
        <w:rPr>
          <w:rFonts w:ascii="Calibri" w:hAnsi="Calibri" w:cs="Calibri"/>
        </w:rPr>
        <w:t xml:space="preserve"> ME. Rare coding variation provides insight into the genetic architecture and phenotypic context of autism. Nat Genet. 2022 Sep;54(9):1320-1331. </w:t>
      </w:r>
      <w:proofErr w:type="spellStart"/>
      <w:r w:rsidRPr="00172E3E">
        <w:rPr>
          <w:rFonts w:ascii="Calibri" w:hAnsi="Calibri" w:cs="Calibri"/>
        </w:rPr>
        <w:t>doi</w:t>
      </w:r>
      <w:proofErr w:type="spellEnd"/>
      <w:r w:rsidRPr="00172E3E">
        <w:rPr>
          <w:rFonts w:ascii="Calibri" w:hAnsi="Calibri" w:cs="Calibri"/>
        </w:rPr>
        <w:t xml:space="preserve">: 10.1038/s41588-022-01104-0. </w:t>
      </w:r>
      <w:proofErr w:type="spellStart"/>
      <w:r w:rsidRPr="00172E3E">
        <w:rPr>
          <w:rFonts w:ascii="Calibri" w:hAnsi="Calibri" w:cs="Calibri"/>
        </w:rPr>
        <w:t>Epub</w:t>
      </w:r>
      <w:proofErr w:type="spellEnd"/>
      <w:r w:rsidRPr="00172E3E">
        <w:rPr>
          <w:rFonts w:ascii="Calibri" w:hAnsi="Calibri" w:cs="Calibri"/>
        </w:rPr>
        <w:t xml:space="preserve"> 2022 Aug 18. PMID: 35982160; PMCID: PMC9653013.</w:t>
      </w:r>
    </w:p>
    <w:p w14:paraId="5CBD6F90" w14:textId="4DCF5827" w:rsidR="004E3AEC" w:rsidRPr="004E3AEC" w:rsidRDefault="004E3AEC" w:rsidP="00A87337">
      <w:pPr>
        <w:rPr>
          <w:rFonts w:ascii="Calibri" w:hAnsi="Calibri" w:cs="Calibri"/>
        </w:rPr>
      </w:pPr>
      <w:r w:rsidRPr="004E3AEC">
        <w:rPr>
          <w:rFonts w:ascii="Calibri" w:hAnsi="Calibri" w:cs="Calibri"/>
          <w:b/>
          <w:bCs/>
        </w:rPr>
        <w:t>Trait:</w:t>
      </w:r>
      <w:r w:rsidRPr="004E3AEC">
        <w:rPr>
          <w:rFonts w:ascii="Calibri" w:hAnsi="Calibri" w:cs="Calibri"/>
        </w:rPr>
        <w:t xml:space="preserve"> NDD</w:t>
      </w:r>
    </w:p>
    <w:p w14:paraId="093BF518" w14:textId="08B5B92A" w:rsidR="004E3AEC" w:rsidRPr="004E3AEC" w:rsidRDefault="004E3AEC" w:rsidP="004E3AEC">
      <w:pPr>
        <w:spacing w:before="0"/>
        <w:rPr>
          <w:rFonts w:ascii="Arial" w:eastAsia="Times New Roman" w:hAnsi="Arial" w:cs="Arial"/>
          <w:sz w:val="20"/>
          <w:szCs w:val="20"/>
        </w:rPr>
      </w:pPr>
      <w:r w:rsidRPr="004E3AEC">
        <w:rPr>
          <w:rFonts w:ascii="Calibri" w:hAnsi="Calibri" w:cs="Calibri"/>
          <w:b/>
          <w:bCs/>
        </w:rPr>
        <w:t xml:space="preserve">Source: </w:t>
      </w:r>
      <w:r w:rsidRPr="004E3AEC">
        <w:rPr>
          <w:rFonts w:ascii="Calibri" w:eastAsia="Times New Roman" w:hAnsi="Calibri" w:cs="Calibri"/>
        </w:rPr>
        <w:t>ASD_2022_MSSNG_Trost</w:t>
      </w:r>
      <w:r w:rsidRPr="004E3AEC">
        <w:rPr>
          <w:rFonts w:ascii="Calibri" w:eastAsia="Times New Roman" w:hAnsi="Calibri" w:cs="Calibri"/>
        </w:rPr>
        <w:br/>
      </w:r>
      <w:r w:rsidRPr="004E3AEC">
        <w:rPr>
          <w:rFonts w:ascii="Calibri" w:eastAsia="Times New Roman" w:hAnsi="Calibri" w:cs="Calibri"/>
          <w:b/>
          <w:bCs/>
        </w:rPr>
        <w:t>PubMed citation:</w:t>
      </w:r>
      <w:r w:rsidRPr="004E3AEC">
        <w:rPr>
          <w:rFonts w:ascii="Calibri" w:eastAsia="Times New Roman" w:hAnsi="Calibri" w:cs="Calibri"/>
        </w:rPr>
        <w:br/>
      </w:r>
      <w:proofErr w:type="spellStart"/>
      <w:r w:rsidRPr="004E3AEC">
        <w:rPr>
          <w:rFonts w:ascii="Calibri" w:eastAsia="Times New Roman" w:hAnsi="Calibri" w:cs="Calibri"/>
        </w:rPr>
        <w:t>Trost</w:t>
      </w:r>
      <w:proofErr w:type="spellEnd"/>
      <w:r w:rsidRPr="004E3AEC">
        <w:rPr>
          <w:rFonts w:ascii="Calibri" w:eastAsia="Times New Roman" w:hAnsi="Calibri" w:cs="Calibri"/>
        </w:rPr>
        <w:t xml:space="preserve"> B, </w:t>
      </w:r>
      <w:proofErr w:type="spellStart"/>
      <w:r w:rsidRPr="004E3AEC">
        <w:rPr>
          <w:rFonts w:ascii="Calibri" w:eastAsia="Times New Roman" w:hAnsi="Calibri" w:cs="Calibri"/>
        </w:rPr>
        <w:t>Thiruvahindrapuram</w:t>
      </w:r>
      <w:proofErr w:type="spellEnd"/>
      <w:r w:rsidRPr="004E3AEC">
        <w:rPr>
          <w:rFonts w:ascii="Calibri" w:eastAsia="Times New Roman" w:hAnsi="Calibri" w:cs="Calibri"/>
        </w:rPr>
        <w:t xml:space="preserve"> B, Chan AJS, </w:t>
      </w:r>
      <w:proofErr w:type="spellStart"/>
      <w:r w:rsidRPr="004E3AEC">
        <w:rPr>
          <w:rFonts w:ascii="Calibri" w:eastAsia="Times New Roman" w:hAnsi="Calibri" w:cs="Calibri"/>
        </w:rPr>
        <w:t>Engchuan</w:t>
      </w:r>
      <w:proofErr w:type="spellEnd"/>
      <w:r w:rsidRPr="004E3AEC">
        <w:rPr>
          <w:rFonts w:ascii="Calibri" w:eastAsia="Times New Roman" w:hAnsi="Calibri" w:cs="Calibri"/>
        </w:rPr>
        <w:t xml:space="preserve"> W, Higginbotham EJ, Howe JL, Loureiro LO, </w:t>
      </w:r>
      <w:r w:rsidRPr="004E3AEC">
        <w:rPr>
          <w:rFonts w:ascii="Calibri" w:eastAsia="Times New Roman" w:hAnsi="Calibri" w:cs="Calibri"/>
        </w:rPr>
        <w:lastRenderedPageBreak/>
        <w:t xml:space="preserve">Reuter MS, </w:t>
      </w:r>
      <w:proofErr w:type="spellStart"/>
      <w:r w:rsidRPr="004E3AEC">
        <w:rPr>
          <w:rFonts w:ascii="Calibri" w:eastAsia="Times New Roman" w:hAnsi="Calibri" w:cs="Calibri"/>
        </w:rPr>
        <w:t>Roshandel</w:t>
      </w:r>
      <w:proofErr w:type="spellEnd"/>
      <w:r w:rsidRPr="004E3AEC">
        <w:rPr>
          <w:rFonts w:ascii="Calibri" w:eastAsia="Times New Roman" w:hAnsi="Calibri" w:cs="Calibri"/>
        </w:rPr>
        <w:t xml:space="preserve"> D, Whitney J, </w:t>
      </w:r>
      <w:proofErr w:type="spellStart"/>
      <w:r w:rsidRPr="004E3AEC">
        <w:rPr>
          <w:rFonts w:ascii="Calibri" w:eastAsia="Times New Roman" w:hAnsi="Calibri" w:cs="Calibri"/>
        </w:rPr>
        <w:t>Zarrei</w:t>
      </w:r>
      <w:proofErr w:type="spellEnd"/>
      <w:r w:rsidRPr="004E3AEC">
        <w:rPr>
          <w:rFonts w:ascii="Calibri" w:eastAsia="Times New Roman" w:hAnsi="Calibri" w:cs="Calibri"/>
        </w:rPr>
        <w:t xml:space="preserve"> M, Bookman M, Somerville C, Shaath R, Abdi M, Aliyev E, Patel RV, </w:t>
      </w:r>
      <w:proofErr w:type="spellStart"/>
      <w:r w:rsidRPr="004E3AEC">
        <w:rPr>
          <w:rFonts w:ascii="Calibri" w:eastAsia="Times New Roman" w:hAnsi="Calibri" w:cs="Calibri"/>
        </w:rPr>
        <w:t>Nalpathamkalam</w:t>
      </w:r>
      <w:proofErr w:type="spellEnd"/>
      <w:r w:rsidRPr="004E3AEC">
        <w:rPr>
          <w:rFonts w:ascii="Calibri" w:eastAsia="Times New Roman" w:hAnsi="Calibri" w:cs="Calibri"/>
        </w:rPr>
        <w:t xml:space="preserve"> T, </w:t>
      </w:r>
      <w:proofErr w:type="spellStart"/>
      <w:r w:rsidRPr="004E3AEC">
        <w:rPr>
          <w:rFonts w:ascii="Calibri" w:eastAsia="Times New Roman" w:hAnsi="Calibri" w:cs="Calibri"/>
        </w:rPr>
        <w:t>Pellecchia</w:t>
      </w:r>
      <w:proofErr w:type="spellEnd"/>
      <w:r w:rsidRPr="004E3AEC">
        <w:rPr>
          <w:rFonts w:ascii="Calibri" w:eastAsia="Times New Roman" w:hAnsi="Calibri" w:cs="Calibri"/>
        </w:rPr>
        <w:t xml:space="preserve"> G, Hamdan O, Kaur G, Wang Z, MacDonald JR, Wei J, Sung WWL, Lamoureux S, Hoang N, </w:t>
      </w:r>
      <w:proofErr w:type="spellStart"/>
      <w:r w:rsidRPr="004E3AEC">
        <w:rPr>
          <w:rFonts w:ascii="Calibri" w:eastAsia="Times New Roman" w:hAnsi="Calibri" w:cs="Calibri"/>
        </w:rPr>
        <w:t>Selvanayagam</w:t>
      </w:r>
      <w:proofErr w:type="spellEnd"/>
      <w:r w:rsidRPr="004E3AEC">
        <w:rPr>
          <w:rFonts w:ascii="Calibri" w:eastAsia="Times New Roman" w:hAnsi="Calibri" w:cs="Calibri"/>
        </w:rPr>
        <w:t xml:space="preserve"> T, </w:t>
      </w:r>
      <w:proofErr w:type="spellStart"/>
      <w:r w:rsidRPr="004E3AEC">
        <w:rPr>
          <w:rFonts w:ascii="Calibri" w:eastAsia="Times New Roman" w:hAnsi="Calibri" w:cs="Calibri"/>
        </w:rPr>
        <w:t>Deflaux</w:t>
      </w:r>
      <w:proofErr w:type="spellEnd"/>
      <w:r w:rsidRPr="004E3AEC">
        <w:rPr>
          <w:rFonts w:ascii="Calibri" w:eastAsia="Times New Roman" w:hAnsi="Calibri" w:cs="Calibri"/>
        </w:rPr>
        <w:t xml:space="preserve"> N, </w:t>
      </w:r>
      <w:proofErr w:type="spellStart"/>
      <w:r w:rsidRPr="004E3AEC">
        <w:rPr>
          <w:rFonts w:ascii="Calibri" w:eastAsia="Times New Roman" w:hAnsi="Calibri" w:cs="Calibri"/>
        </w:rPr>
        <w:t>Geng</w:t>
      </w:r>
      <w:proofErr w:type="spellEnd"/>
      <w:r w:rsidRPr="004E3AEC">
        <w:rPr>
          <w:rFonts w:ascii="Calibri" w:eastAsia="Times New Roman" w:hAnsi="Calibri" w:cs="Calibri"/>
        </w:rPr>
        <w:t xml:space="preserve"> M, </w:t>
      </w:r>
      <w:proofErr w:type="spellStart"/>
      <w:r w:rsidRPr="004E3AEC">
        <w:rPr>
          <w:rFonts w:ascii="Calibri" w:eastAsia="Times New Roman" w:hAnsi="Calibri" w:cs="Calibri"/>
        </w:rPr>
        <w:t>Ghaffari</w:t>
      </w:r>
      <w:proofErr w:type="spellEnd"/>
      <w:r w:rsidRPr="004E3AEC">
        <w:rPr>
          <w:rFonts w:ascii="Calibri" w:eastAsia="Times New Roman" w:hAnsi="Calibri" w:cs="Calibri"/>
        </w:rPr>
        <w:t xml:space="preserve"> S, Bates J, Young EJ, Ding Q, Shum C, </w:t>
      </w:r>
      <w:proofErr w:type="spellStart"/>
      <w:r w:rsidRPr="004E3AEC">
        <w:rPr>
          <w:rFonts w:ascii="Calibri" w:eastAsia="Times New Roman" w:hAnsi="Calibri" w:cs="Calibri"/>
        </w:rPr>
        <w:t>D'Abate</w:t>
      </w:r>
      <w:proofErr w:type="spellEnd"/>
      <w:r w:rsidRPr="004E3AEC">
        <w:rPr>
          <w:rFonts w:ascii="Calibri" w:eastAsia="Times New Roman" w:hAnsi="Calibri" w:cs="Calibri"/>
        </w:rPr>
        <w:t xml:space="preserve"> L, Bradley CA, Rutherford A, </w:t>
      </w:r>
      <w:proofErr w:type="spellStart"/>
      <w:r w:rsidRPr="004E3AEC">
        <w:rPr>
          <w:rFonts w:ascii="Calibri" w:eastAsia="Times New Roman" w:hAnsi="Calibri" w:cs="Calibri"/>
        </w:rPr>
        <w:t>Aguda</w:t>
      </w:r>
      <w:proofErr w:type="spellEnd"/>
      <w:r w:rsidRPr="004E3AEC">
        <w:rPr>
          <w:rFonts w:ascii="Calibri" w:eastAsia="Times New Roman" w:hAnsi="Calibri" w:cs="Calibri"/>
        </w:rPr>
        <w:t xml:space="preserve"> V, </w:t>
      </w:r>
      <w:proofErr w:type="spellStart"/>
      <w:r w:rsidRPr="004E3AEC">
        <w:rPr>
          <w:rFonts w:ascii="Calibri" w:eastAsia="Times New Roman" w:hAnsi="Calibri" w:cs="Calibri"/>
        </w:rPr>
        <w:t>Apresto</w:t>
      </w:r>
      <w:proofErr w:type="spellEnd"/>
      <w:r w:rsidRPr="004E3AEC">
        <w:rPr>
          <w:rFonts w:ascii="Calibri" w:eastAsia="Times New Roman" w:hAnsi="Calibri" w:cs="Calibri"/>
        </w:rPr>
        <w:t xml:space="preserve"> B, Chen N, Desai S, Du X, Fong MLY, </w:t>
      </w:r>
      <w:proofErr w:type="spellStart"/>
      <w:r w:rsidRPr="004E3AEC">
        <w:rPr>
          <w:rFonts w:ascii="Calibri" w:eastAsia="Times New Roman" w:hAnsi="Calibri" w:cs="Calibri"/>
        </w:rPr>
        <w:t>Pullenayegum</w:t>
      </w:r>
      <w:proofErr w:type="spellEnd"/>
      <w:r w:rsidRPr="004E3AEC">
        <w:rPr>
          <w:rFonts w:ascii="Calibri" w:eastAsia="Times New Roman" w:hAnsi="Calibri" w:cs="Calibri"/>
        </w:rPr>
        <w:t xml:space="preserve"> S, </w:t>
      </w:r>
      <w:proofErr w:type="spellStart"/>
      <w:r w:rsidRPr="004E3AEC">
        <w:rPr>
          <w:rFonts w:ascii="Calibri" w:eastAsia="Times New Roman" w:hAnsi="Calibri" w:cs="Calibri"/>
        </w:rPr>
        <w:t>Samler</w:t>
      </w:r>
      <w:proofErr w:type="spellEnd"/>
      <w:r w:rsidRPr="004E3AEC">
        <w:rPr>
          <w:rFonts w:ascii="Calibri" w:eastAsia="Times New Roman" w:hAnsi="Calibri" w:cs="Calibri"/>
        </w:rPr>
        <w:t xml:space="preserve"> K, Wang T, Ho K, Paton T, Pereira SL, </w:t>
      </w:r>
      <w:proofErr w:type="spellStart"/>
      <w:r w:rsidRPr="004E3AEC">
        <w:rPr>
          <w:rFonts w:ascii="Calibri" w:eastAsia="Times New Roman" w:hAnsi="Calibri" w:cs="Calibri"/>
        </w:rPr>
        <w:t>Herbrick</w:t>
      </w:r>
      <w:proofErr w:type="spellEnd"/>
      <w:r w:rsidRPr="004E3AEC">
        <w:rPr>
          <w:rFonts w:ascii="Calibri" w:eastAsia="Times New Roman" w:hAnsi="Calibri" w:cs="Calibri"/>
        </w:rPr>
        <w:t xml:space="preserve"> JA, </w:t>
      </w:r>
      <w:proofErr w:type="spellStart"/>
      <w:r w:rsidRPr="004E3AEC">
        <w:rPr>
          <w:rFonts w:ascii="Calibri" w:eastAsia="Times New Roman" w:hAnsi="Calibri" w:cs="Calibri"/>
        </w:rPr>
        <w:t>Wintle</w:t>
      </w:r>
      <w:proofErr w:type="spellEnd"/>
      <w:r w:rsidRPr="004E3AEC">
        <w:rPr>
          <w:rFonts w:ascii="Calibri" w:eastAsia="Times New Roman" w:hAnsi="Calibri" w:cs="Calibri"/>
        </w:rPr>
        <w:t xml:space="preserve"> RF, </w:t>
      </w:r>
      <w:proofErr w:type="spellStart"/>
      <w:r w:rsidRPr="004E3AEC">
        <w:rPr>
          <w:rFonts w:ascii="Calibri" w:eastAsia="Times New Roman" w:hAnsi="Calibri" w:cs="Calibri"/>
        </w:rPr>
        <w:t>Fuerth</w:t>
      </w:r>
      <w:proofErr w:type="spellEnd"/>
      <w:r w:rsidRPr="004E3AEC">
        <w:rPr>
          <w:rFonts w:ascii="Calibri" w:eastAsia="Times New Roman" w:hAnsi="Calibri" w:cs="Calibri"/>
        </w:rPr>
        <w:t xml:space="preserve"> J, </w:t>
      </w:r>
      <w:proofErr w:type="spellStart"/>
      <w:r w:rsidRPr="004E3AEC">
        <w:rPr>
          <w:rFonts w:ascii="Calibri" w:eastAsia="Times New Roman" w:hAnsi="Calibri" w:cs="Calibri"/>
        </w:rPr>
        <w:t>Noppornpitak</w:t>
      </w:r>
      <w:proofErr w:type="spellEnd"/>
      <w:r w:rsidRPr="004E3AEC">
        <w:rPr>
          <w:rFonts w:ascii="Calibri" w:eastAsia="Times New Roman" w:hAnsi="Calibri" w:cs="Calibri"/>
        </w:rPr>
        <w:t xml:space="preserve"> J, Ward H, Magee P, Al Baz A, </w:t>
      </w:r>
      <w:proofErr w:type="spellStart"/>
      <w:r w:rsidRPr="004E3AEC">
        <w:rPr>
          <w:rFonts w:ascii="Calibri" w:eastAsia="Times New Roman" w:hAnsi="Calibri" w:cs="Calibri"/>
        </w:rPr>
        <w:t>Kajendirarajah</w:t>
      </w:r>
      <w:proofErr w:type="spellEnd"/>
      <w:r w:rsidRPr="004E3AEC">
        <w:rPr>
          <w:rFonts w:ascii="Calibri" w:eastAsia="Times New Roman" w:hAnsi="Calibri" w:cs="Calibri"/>
        </w:rPr>
        <w:t xml:space="preserve"> U, Kapadia S, </w:t>
      </w:r>
      <w:proofErr w:type="spellStart"/>
      <w:r w:rsidRPr="004E3AEC">
        <w:rPr>
          <w:rFonts w:ascii="Calibri" w:eastAsia="Times New Roman" w:hAnsi="Calibri" w:cs="Calibri"/>
        </w:rPr>
        <w:t>Vlasblom</w:t>
      </w:r>
      <w:proofErr w:type="spellEnd"/>
      <w:r w:rsidRPr="004E3AEC">
        <w:rPr>
          <w:rFonts w:ascii="Calibri" w:eastAsia="Times New Roman" w:hAnsi="Calibri" w:cs="Calibri"/>
        </w:rPr>
        <w:t xml:space="preserve"> J, </w:t>
      </w:r>
      <w:proofErr w:type="spellStart"/>
      <w:r w:rsidRPr="004E3AEC">
        <w:rPr>
          <w:rFonts w:ascii="Calibri" w:eastAsia="Times New Roman" w:hAnsi="Calibri" w:cs="Calibri"/>
        </w:rPr>
        <w:t>Valluri</w:t>
      </w:r>
      <w:proofErr w:type="spellEnd"/>
      <w:r w:rsidRPr="004E3AEC">
        <w:rPr>
          <w:rFonts w:ascii="Calibri" w:eastAsia="Times New Roman" w:hAnsi="Calibri" w:cs="Calibri"/>
        </w:rPr>
        <w:t xml:space="preserve"> M, Green J, </w:t>
      </w:r>
      <w:proofErr w:type="spellStart"/>
      <w:r w:rsidRPr="004E3AEC">
        <w:rPr>
          <w:rFonts w:ascii="Calibri" w:eastAsia="Times New Roman" w:hAnsi="Calibri" w:cs="Calibri"/>
        </w:rPr>
        <w:t>Seifer</w:t>
      </w:r>
      <w:proofErr w:type="spellEnd"/>
      <w:r w:rsidRPr="004E3AEC">
        <w:rPr>
          <w:rFonts w:ascii="Calibri" w:eastAsia="Times New Roman" w:hAnsi="Calibri" w:cs="Calibri"/>
        </w:rPr>
        <w:t xml:space="preserve"> V, </w:t>
      </w:r>
      <w:proofErr w:type="spellStart"/>
      <w:r w:rsidRPr="004E3AEC">
        <w:rPr>
          <w:rFonts w:ascii="Calibri" w:eastAsia="Times New Roman" w:hAnsi="Calibri" w:cs="Calibri"/>
        </w:rPr>
        <w:t>Quirbach</w:t>
      </w:r>
      <w:proofErr w:type="spellEnd"/>
      <w:r w:rsidRPr="004E3AEC">
        <w:rPr>
          <w:rFonts w:ascii="Calibri" w:eastAsia="Times New Roman" w:hAnsi="Calibri" w:cs="Calibri"/>
        </w:rPr>
        <w:t xml:space="preserve"> M, Rennie O, Kelley E, </w:t>
      </w:r>
      <w:proofErr w:type="spellStart"/>
      <w:r w:rsidRPr="004E3AEC">
        <w:rPr>
          <w:rFonts w:ascii="Calibri" w:eastAsia="Times New Roman" w:hAnsi="Calibri" w:cs="Calibri"/>
        </w:rPr>
        <w:t>Masjedi</w:t>
      </w:r>
      <w:proofErr w:type="spellEnd"/>
      <w:r w:rsidRPr="004E3AEC">
        <w:rPr>
          <w:rFonts w:ascii="Calibri" w:eastAsia="Times New Roman" w:hAnsi="Calibri" w:cs="Calibri"/>
        </w:rPr>
        <w:t xml:space="preserve"> N, Lord C, </w:t>
      </w:r>
      <w:proofErr w:type="spellStart"/>
      <w:r w:rsidRPr="004E3AEC">
        <w:rPr>
          <w:rFonts w:ascii="Calibri" w:eastAsia="Times New Roman" w:hAnsi="Calibri" w:cs="Calibri"/>
        </w:rPr>
        <w:t>Szego</w:t>
      </w:r>
      <w:proofErr w:type="spellEnd"/>
      <w:r w:rsidRPr="004E3AEC">
        <w:rPr>
          <w:rFonts w:ascii="Calibri" w:eastAsia="Times New Roman" w:hAnsi="Calibri" w:cs="Calibri"/>
        </w:rPr>
        <w:t xml:space="preserve"> MJ, </w:t>
      </w:r>
      <w:proofErr w:type="spellStart"/>
      <w:r w:rsidRPr="004E3AEC">
        <w:rPr>
          <w:rFonts w:ascii="Calibri" w:eastAsia="Times New Roman" w:hAnsi="Calibri" w:cs="Calibri"/>
        </w:rPr>
        <w:t>Zawati</w:t>
      </w:r>
      <w:proofErr w:type="spellEnd"/>
      <w:r w:rsidRPr="004E3AEC">
        <w:rPr>
          <w:rFonts w:ascii="Calibri" w:eastAsia="Times New Roman" w:hAnsi="Calibri" w:cs="Calibri"/>
        </w:rPr>
        <w:t xml:space="preserve"> MH, Lang M, </w:t>
      </w:r>
      <w:proofErr w:type="spellStart"/>
      <w:r w:rsidRPr="004E3AEC">
        <w:rPr>
          <w:rFonts w:ascii="Calibri" w:eastAsia="Times New Roman" w:hAnsi="Calibri" w:cs="Calibri"/>
        </w:rPr>
        <w:t>Strug</w:t>
      </w:r>
      <w:proofErr w:type="spellEnd"/>
      <w:r w:rsidRPr="004E3AEC">
        <w:rPr>
          <w:rFonts w:ascii="Calibri" w:eastAsia="Times New Roman" w:hAnsi="Calibri" w:cs="Calibri"/>
        </w:rPr>
        <w:t xml:space="preserve"> LJ, Marshall CR, Costain G, Calli K, </w:t>
      </w:r>
      <w:proofErr w:type="spellStart"/>
      <w:r w:rsidRPr="004E3AEC">
        <w:rPr>
          <w:rFonts w:ascii="Calibri" w:eastAsia="Times New Roman" w:hAnsi="Calibri" w:cs="Calibri"/>
        </w:rPr>
        <w:t>Iaboni</w:t>
      </w:r>
      <w:proofErr w:type="spellEnd"/>
      <w:r w:rsidRPr="004E3AEC">
        <w:rPr>
          <w:rFonts w:ascii="Calibri" w:eastAsia="Times New Roman" w:hAnsi="Calibri" w:cs="Calibri"/>
        </w:rPr>
        <w:t xml:space="preserve"> A, Yusuf A, </w:t>
      </w:r>
      <w:proofErr w:type="spellStart"/>
      <w:r w:rsidRPr="004E3AEC">
        <w:rPr>
          <w:rFonts w:ascii="Calibri" w:eastAsia="Times New Roman" w:hAnsi="Calibri" w:cs="Calibri"/>
        </w:rPr>
        <w:t>Ambrozewicz</w:t>
      </w:r>
      <w:proofErr w:type="spellEnd"/>
      <w:r w:rsidRPr="004E3AEC">
        <w:rPr>
          <w:rFonts w:ascii="Calibri" w:eastAsia="Times New Roman" w:hAnsi="Calibri" w:cs="Calibri"/>
        </w:rPr>
        <w:t xml:space="preserve"> P, Gallagher L, Amaral DG, Brian J, </w:t>
      </w:r>
      <w:proofErr w:type="spellStart"/>
      <w:r w:rsidRPr="004E3AEC">
        <w:rPr>
          <w:rFonts w:ascii="Calibri" w:eastAsia="Times New Roman" w:hAnsi="Calibri" w:cs="Calibri"/>
        </w:rPr>
        <w:t>Elsabbagh</w:t>
      </w:r>
      <w:proofErr w:type="spellEnd"/>
      <w:r w:rsidRPr="004E3AEC">
        <w:rPr>
          <w:rFonts w:ascii="Calibri" w:eastAsia="Times New Roman" w:hAnsi="Calibri" w:cs="Calibri"/>
        </w:rPr>
        <w:t xml:space="preserve"> M, Georgiades S, </w:t>
      </w:r>
      <w:proofErr w:type="spellStart"/>
      <w:r w:rsidRPr="004E3AEC">
        <w:rPr>
          <w:rFonts w:ascii="Calibri" w:eastAsia="Times New Roman" w:hAnsi="Calibri" w:cs="Calibri"/>
        </w:rPr>
        <w:t>Messinger</w:t>
      </w:r>
      <w:proofErr w:type="spellEnd"/>
      <w:r w:rsidRPr="004E3AEC">
        <w:rPr>
          <w:rFonts w:ascii="Calibri" w:eastAsia="Times New Roman" w:hAnsi="Calibri" w:cs="Calibri"/>
        </w:rPr>
        <w:t xml:space="preserve"> DS, </w:t>
      </w:r>
      <w:proofErr w:type="spellStart"/>
      <w:r w:rsidRPr="004E3AEC">
        <w:rPr>
          <w:rFonts w:ascii="Calibri" w:eastAsia="Times New Roman" w:hAnsi="Calibri" w:cs="Calibri"/>
        </w:rPr>
        <w:t>Ozonoff</w:t>
      </w:r>
      <w:proofErr w:type="spellEnd"/>
      <w:r w:rsidRPr="004E3AEC">
        <w:rPr>
          <w:rFonts w:ascii="Calibri" w:eastAsia="Times New Roman" w:hAnsi="Calibri" w:cs="Calibri"/>
        </w:rPr>
        <w:t xml:space="preserve"> S, Sebat J, </w:t>
      </w:r>
      <w:proofErr w:type="spellStart"/>
      <w:r w:rsidRPr="004E3AEC">
        <w:rPr>
          <w:rFonts w:ascii="Calibri" w:eastAsia="Times New Roman" w:hAnsi="Calibri" w:cs="Calibri"/>
        </w:rPr>
        <w:t>Sjaarda</w:t>
      </w:r>
      <w:proofErr w:type="spellEnd"/>
      <w:r w:rsidRPr="004E3AEC">
        <w:rPr>
          <w:rFonts w:ascii="Calibri" w:eastAsia="Times New Roman" w:hAnsi="Calibri" w:cs="Calibri"/>
        </w:rPr>
        <w:t xml:space="preserve"> C, Smith IM, </w:t>
      </w:r>
      <w:proofErr w:type="spellStart"/>
      <w:r w:rsidRPr="004E3AEC">
        <w:rPr>
          <w:rFonts w:ascii="Calibri" w:eastAsia="Times New Roman" w:hAnsi="Calibri" w:cs="Calibri"/>
        </w:rPr>
        <w:t>Szatmari</w:t>
      </w:r>
      <w:proofErr w:type="spellEnd"/>
      <w:r w:rsidRPr="004E3AEC">
        <w:rPr>
          <w:rFonts w:ascii="Calibri" w:eastAsia="Times New Roman" w:hAnsi="Calibri" w:cs="Calibri"/>
        </w:rPr>
        <w:t xml:space="preserve"> P, </w:t>
      </w:r>
      <w:proofErr w:type="spellStart"/>
      <w:r w:rsidRPr="004E3AEC">
        <w:rPr>
          <w:rFonts w:ascii="Calibri" w:eastAsia="Times New Roman" w:hAnsi="Calibri" w:cs="Calibri"/>
        </w:rPr>
        <w:t>Zwaigenbaum</w:t>
      </w:r>
      <w:proofErr w:type="spellEnd"/>
      <w:r w:rsidRPr="004E3AEC">
        <w:rPr>
          <w:rFonts w:ascii="Calibri" w:eastAsia="Times New Roman" w:hAnsi="Calibri" w:cs="Calibri"/>
        </w:rPr>
        <w:t xml:space="preserve"> L, </w:t>
      </w:r>
      <w:proofErr w:type="spellStart"/>
      <w:r w:rsidRPr="004E3AEC">
        <w:rPr>
          <w:rFonts w:ascii="Calibri" w:eastAsia="Times New Roman" w:hAnsi="Calibri" w:cs="Calibri"/>
        </w:rPr>
        <w:t>Kushki</w:t>
      </w:r>
      <w:proofErr w:type="spellEnd"/>
      <w:r w:rsidRPr="004E3AEC">
        <w:rPr>
          <w:rFonts w:ascii="Calibri" w:eastAsia="Times New Roman" w:hAnsi="Calibri" w:cs="Calibri"/>
        </w:rPr>
        <w:t xml:space="preserve"> A, Frazier TW, </w:t>
      </w:r>
      <w:proofErr w:type="spellStart"/>
      <w:r w:rsidRPr="004E3AEC">
        <w:rPr>
          <w:rFonts w:ascii="Calibri" w:eastAsia="Times New Roman" w:hAnsi="Calibri" w:cs="Calibri"/>
        </w:rPr>
        <w:t>Vorstman</w:t>
      </w:r>
      <w:proofErr w:type="spellEnd"/>
      <w:r w:rsidRPr="004E3AEC">
        <w:rPr>
          <w:rFonts w:ascii="Calibri" w:eastAsia="Times New Roman" w:hAnsi="Calibri" w:cs="Calibri"/>
        </w:rPr>
        <w:t xml:space="preserve"> JAS, </w:t>
      </w:r>
      <w:proofErr w:type="spellStart"/>
      <w:r w:rsidRPr="004E3AEC">
        <w:rPr>
          <w:rFonts w:ascii="Calibri" w:eastAsia="Times New Roman" w:hAnsi="Calibri" w:cs="Calibri"/>
        </w:rPr>
        <w:t>Fakhro</w:t>
      </w:r>
      <w:proofErr w:type="spellEnd"/>
      <w:r w:rsidRPr="004E3AEC">
        <w:rPr>
          <w:rFonts w:ascii="Calibri" w:eastAsia="Times New Roman" w:hAnsi="Calibri" w:cs="Calibri"/>
        </w:rPr>
        <w:t xml:space="preserve"> KA, Fernandez BA, Lewis MES, </w:t>
      </w:r>
      <w:proofErr w:type="spellStart"/>
      <w:r w:rsidRPr="004E3AEC">
        <w:rPr>
          <w:rFonts w:ascii="Calibri" w:eastAsia="Times New Roman" w:hAnsi="Calibri" w:cs="Calibri"/>
        </w:rPr>
        <w:t>Weksberg</w:t>
      </w:r>
      <w:proofErr w:type="spellEnd"/>
      <w:r w:rsidRPr="004E3AEC">
        <w:rPr>
          <w:rFonts w:ascii="Calibri" w:eastAsia="Times New Roman" w:hAnsi="Calibri" w:cs="Calibri"/>
        </w:rPr>
        <w:t xml:space="preserve"> R, Fiume M, Yuen RKC, </w:t>
      </w:r>
      <w:proofErr w:type="spellStart"/>
      <w:r w:rsidRPr="004E3AEC">
        <w:rPr>
          <w:rFonts w:ascii="Calibri" w:eastAsia="Times New Roman" w:hAnsi="Calibri" w:cs="Calibri"/>
        </w:rPr>
        <w:t>Anagnostou</w:t>
      </w:r>
      <w:proofErr w:type="spellEnd"/>
      <w:r w:rsidRPr="004E3AEC">
        <w:rPr>
          <w:rFonts w:ascii="Calibri" w:eastAsia="Times New Roman" w:hAnsi="Calibri" w:cs="Calibri"/>
        </w:rPr>
        <w:t xml:space="preserve"> E, </w:t>
      </w:r>
      <w:proofErr w:type="spellStart"/>
      <w:r w:rsidRPr="004E3AEC">
        <w:rPr>
          <w:rFonts w:ascii="Calibri" w:eastAsia="Times New Roman" w:hAnsi="Calibri" w:cs="Calibri"/>
        </w:rPr>
        <w:t>Sondheimer</w:t>
      </w:r>
      <w:proofErr w:type="spellEnd"/>
      <w:r w:rsidRPr="004E3AEC">
        <w:rPr>
          <w:rFonts w:ascii="Calibri" w:eastAsia="Times New Roman" w:hAnsi="Calibri" w:cs="Calibri"/>
        </w:rPr>
        <w:t xml:space="preserve"> N, Glazer D, Hartley DM, Scherer SW. Genomic architecture of autism from comprehensive whole-genome sequence annotation. Cell. 2022 Nov 10;185(23):4409-4427.e18. </w:t>
      </w:r>
      <w:proofErr w:type="spellStart"/>
      <w:r w:rsidRPr="004E3AEC">
        <w:rPr>
          <w:rFonts w:ascii="Calibri" w:eastAsia="Times New Roman" w:hAnsi="Calibri" w:cs="Calibri"/>
        </w:rPr>
        <w:t>doi</w:t>
      </w:r>
      <w:proofErr w:type="spellEnd"/>
      <w:r w:rsidRPr="004E3AEC">
        <w:rPr>
          <w:rFonts w:ascii="Calibri" w:eastAsia="Times New Roman" w:hAnsi="Calibri" w:cs="Calibri"/>
        </w:rPr>
        <w:t>: 10.1016/j.cell.2022.10.009. PMID: 36368308.</w:t>
      </w:r>
    </w:p>
    <w:p w14:paraId="4DEC0BD1" w14:textId="65092532" w:rsidR="00144C80" w:rsidRPr="00F06BA2" w:rsidRDefault="00A87337" w:rsidP="00AE1481">
      <w:pPr>
        <w:rPr>
          <w:rFonts w:ascii="Calibri" w:hAnsi="Calibri" w:cs="Calibri"/>
        </w:rPr>
      </w:pPr>
      <w:r w:rsidRPr="00172E3E">
        <w:rPr>
          <w:rFonts w:ascii="Calibri" w:hAnsi="Calibri" w:cs="Calibri"/>
          <w:b/>
          <w:bCs/>
        </w:rPr>
        <w:t>Trait</w:t>
      </w:r>
      <w:r w:rsidRPr="00172E3E">
        <w:rPr>
          <w:rFonts w:ascii="Calibri" w:hAnsi="Calibri" w:cs="Calibri"/>
        </w:rPr>
        <w:t>: Suicide</w:t>
      </w:r>
      <w:r w:rsidR="00BA311A">
        <w:rPr>
          <w:rFonts w:ascii="Calibri" w:hAnsi="Calibri" w:cs="Calibri"/>
        </w:rPr>
        <w:br/>
      </w:r>
      <w:r w:rsidRPr="00172E3E">
        <w:rPr>
          <w:rFonts w:ascii="Calibri" w:hAnsi="Calibri" w:cs="Calibri"/>
          <w:b/>
          <w:bCs/>
        </w:rPr>
        <w:t>Source</w:t>
      </w:r>
      <w:r w:rsidRPr="00172E3E">
        <w:rPr>
          <w:rFonts w:ascii="Calibri" w:hAnsi="Calibri" w:cs="Calibri"/>
        </w:rPr>
        <w:t>: Suicide_2021</w:t>
      </w:r>
      <w:r w:rsidR="00BA311A">
        <w:rPr>
          <w:rFonts w:ascii="Calibri" w:hAnsi="Calibri" w:cs="Calibri"/>
        </w:rPr>
        <w:br/>
      </w:r>
      <w:r w:rsidRPr="00172E3E">
        <w:rPr>
          <w:rFonts w:ascii="Calibri" w:hAnsi="Calibri" w:cs="Calibri"/>
          <w:b/>
          <w:bCs/>
        </w:rPr>
        <w:t>PubMed citation</w:t>
      </w:r>
      <w:r w:rsidRPr="00172E3E">
        <w:rPr>
          <w:rFonts w:ascii="Calibri" w:hAnsi="Calibri" w:cs="Calibri"/>
        </w:rPr>
        <w:t>:</w:t>
      </w:r>
      <w:r w:rsidR="00BA311A">
        <w:rPr>
          <w:rFonts w:ascii="Calibri" w:hAnsi="Calibri" w:cs="Calibri"/>
        </w:rPr>
        <w:br/>
      </w:r>
      <w:r w:rsidRPr="00172E3E">
        <w:rPr>
          <w:rFonts w:ascii="Calibri" w:hAnsi="Calibri" w:cs="Calibri"/>
        </w:rPr>
        <w:t xml:space="preserve">DiBlasi E, </w:t>
      </w:r>
      <w:proofErr w:type="spellStart"/>
      <w:r w:rsidRPr="00172E3E">
        <w:rPr>
          <w:rFonts w:ascii="Calibri" w:hAnsi="Calibri" w:cs="Calibri"/>
        </w:rPr>
        <w:t>Shabalin</w:t>
      </w:r>
      <w:proofErr w:type="spellEnd"/>
      <w:r w:rsidRPr="00172E3E">
        <w:rPr>
          <w:rFonts w:ascii="Calibri" w:hAnsi="Calibri" w:cs="Calibri"/>
        </w:rPr>
        <w:t xml:space="preserve"> AA, Monson ET, </w:t>
      </w:r>
      <w:proofErr w:type="spellStart"/>
      <w:r w:rsidRPr="00172E3E">
        <w:rPr>
          <w:rFonts w:ascii="Calibri" w:hAnsi="Calibri" w:cs="Calibri"/>
        </w:rPr>
        <w:t>Keeshin</w:t>
      </w:r>
      <w:proofErr w:type="spellEnd"/>
      <w:r w:rsidRPr="00172E3E">
        <w:rPr>
          <w:rFonts w:ascii="Calibri" w:hAnsi="Calibri" w:cs="Calibri"/>
        </w:rPr>
        <w:t xml:space="preserve"> BR, </w:t>
      </w:r>
      <w:proofErr w:type="spellStart"/>
      <w:r w:rsidRPr="00172E3E">
        <w:rPr>
          <w:rFonts w:ascii="Calibri" w:hAnsi="Calibri" w:cs="Calibri"/>
        </w:rPr>
        <w:t>Bakian</w:t>
      </w:r>
      <w:proofErr w:type="spellEnd"/>
      <w:r w:rsidRPr="00172E3E">
        <w:rPr>
          <w:rFonts w:ascii="Calibri" w:hAnsi="Calibri" w:cs="Calibri"/>
        </w:rPr>
        <w:t xml:space="preserve"> AV, Kirby AV, Ferris E, Chen D, William N, </w:t>
      </w:r>
      <w:proofErr w:type="spellStart"/>
      <w:r w:rsidRPr="00172E3E">
        <w:rPr>
          <w:rFonts w:ascii="Calibri" w:hAnsi="Calibri" w:cs="Calibri"/>
        </w:rPr>
        <w:t>Gaj</w:t>
      </w:r>
      <w:proofErr w:type="spellEnd"/>
      <w:r w:rsidRPr="00172E3E">
        <w:rPr>
          <w:rFonts w:ascii="Calibri" w:hAnsi="Calibri" w:cs="Calibri"/>
        </w:rPr>
        <w:t xml:space="preserve"> E, Klein M, </w:t>
      </w:r>
      <w:proofErr w:type="spellStart"/>
      <w:r w:rsidRPr="00172E3E">
        <w:rPr>
          <w:rFonts w:ascii="Calibri" w:hAnsi="Calibri" w:cs="Calibri"/>
        </w:rPr>
        <w:t>Jerominski</w:t>
      </w:r>
      <w:proofErr w:type="spellEnd"/>
      <w:r w:rsidRPr="00172E3E">
        <w:rPr>
          <w:rFonts w:ascii="Calibri" w:hAnsi="Calibri" w:cs="Calibri"/>
        </w:rPr>
        <w:t xml:space="preserve"> L, </w:t>
      </w:r>
      <w:proofErr w:type="spellStart"/>
      <w:r w:rsidRPr="00172E3E">
        <w:rPr>
          <w:rFonts w:ascii="Calibri" w:hAnsi="Calibri" w:cs="Calibri"/>
        </w:rPr>
        <w:t>Callor</w:t>
      </w:r>
      <w:proofErr w:type="spellEnd"/>
      <w:r w:rsidRPr="00172E3E">
        <w:rPr>
          <w:rFonts w:ascii="Calibri" w:hAnsi="Calibri" w:cs="Calibri"/>
        </w:rPr>
        <w:t xml:space="preserve"> WB, Christensen E, Smith KR, Fraser A, Yu Z, Gray D; </w:t>
      </w:r>
      <w:proofErr w:type="spellStart"/>
      <w:r w:rsidRPr="00172E3E">
        <w:rPr>
          <w:rFonts w:ascii="Calibri" w:hAnsi="Calibri" w:cs="Calibri"/>
        </w:rPr>
        <w:t>PsychChip</w:t>
      </w:r>
      <w:proofErr w:type="spellEnd"/>
      <w:r w:rsidRPr="00172E3E">
        <w:rPr>
          <w:rFonts w:ascii="Calibri" w:hAnsi="Calibri" w:cs="Calibri"/>
        </w:rPr>
        <w:t xml:space="preserve"> Investigators of the Psychiatric Genomics Consortium; Camp NJ, Stahl EA, Li QS, Docherty AR, Coon H. Rare protein-coding variants implicate genes involved in risk of suicide death. Am J Med Genet B </w:t>
      </w:r>
      <w:proofErr w:type="spellStart"/>
      <w:r w:rsidRPr="00172E3E">
        <w:rPr>
          <w:rFonts w:ascii="Calibri" w:hAnsi="Calibri" w:cs="Calibri"/>
        </w:rPr>
        <w:t>Neuropsychiatr</w:t>
      </w:r>
      <w:proofErr w:type="spellEnd"/>
      <w:r w:rsidRPr="00172E3E">
        <w:rPr>
          <w:rFonts w:ascii="Calibri" w:hAnsi="Calibri" w:cs="Calibri"/>
        </w:rPr>
        <w:t xml:space="preserve"> Genet. 2021 Dec;186(8):508-520. </w:t>
      </w:r>
      <w:proofErr w:type="spellStart"/>
      <w:r w:rsidRPr="00172E3E">
        <w:rPr>
          <w:rFonts w:ascii="Calibri" w:hAnsi="Calibri" w:cs="Calibri"/>
        </w:rPr>
        <w:t>doi</w:t>
      </w:r>
      <w:proofErr w:type="spellEnd"/>
      <w:r w:rsidRPr="00172E3E">
        <w:rPr>
          <w:rFonts w:ascii="Calibri" w:hAnsi="Calibri" w:cs="Calibri"/>
        </w:rPr>
        <w:t xml:space="preserve">: 10.1002/ajmg.b.32861. </w:t>
      </w:r>
      <w:proofErr w:type="spellStart"/>
      <w:r w:rsidRPr="00172E3E">
        <w:rPr>
          <w:rFonts w:ascii="Calibri" w:hAnsi="Calibri" w:cs="Calibri"/>
        </w:rPr>
        <w:t>Epub</w:t>
      </w:r>
      <w:proofErr w:type="spellEnd"/>
      <w:r w:rsidRPr="00172E3E">
        <w:rPr>
          <w:rFonts w:ascii="Calibri" w:hAnsi="Calibri" w:cs="Calibri"/>
        </w:rPr>
        <w:t xml:space="preserve"> 2021 May 27. PMID: 34042246; PMCID: PMC9292859.</w:t>
      </w:r>
    </w:p>
    <w:sectPr w:rsidR="00144C80" w:rsidRPr="00F06BA2">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4420" w14:textId="77777777" w:rsidR="00C434E5" w:rsidRDefault="00C434E5" w:rsidP="00351389">
      <w:r>
        <w:separator/>
      </w:r>
    </w:p>
  </w:endnote>
  <w:endnote w:type="continuationSeparator" w:id="0">
    <w:p w14:paraId="728CC0DF" w14:textId="77777777" w:rsidR="00C434E5" w:rsidRDefault="00C434E5" w:rsidP="00351389">
      <w:r>
        <w:continuationSeparator/>
      </w:r>
    </w:p>
  </w:endnote>
  <w:endnote w:type="continuationNotice" w:id="1">
    <w:p w14:paraId="766D6D4D" w14:textId="77777777" w:rsidR="00C434E5" w:rsidRDefault="00C43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09296"/>
      <w:docPartObj>
        <w:docPartGallery w:val="Page Numbers (Bottom of Page)"/>
        <w:docPartUnique/>
      </w:docPartObj>
    </w:sdtPr>
    <w:sdtContent>
      <w:p w14:paraId="4E1DE694" w14:textId="617C3BBF" w:rsidR="00351389" w:rsidRDefault="00351389" w:rsidP="004A6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22444">
          <w:rPr>
            <w:rStyle w:val="PageNumber"/>
            <w:noProof/>
          </w:rPr>
          <w:t>1</w:t>
        </w:r>
        <w:r>
          <w:rPr>
            <w:rStyle w:val="PageNumber"/>
          </w:rPr>
          <w:fldChar w:fldCharType="end"/>
        </w:r>
      </w:p>
    </w:sdtContent>
  </w:sdt>
  <w:p w14:paraId="6903B404" w14:textId="77777777" w:rsidR="00351389" w:rsidRDefault="00351389" w:rsidP="003513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0649473"/>
      <w:docPartObj>
        <w:docPartGallery w:val="Page Numbers (Bottom of Page)"/>
        <w:docPartUnique/>
      </w:docPartObj>
    </w:sdtPr>
    <w:sdtContent>
      <w:p w14:paraId="45ED3425" w14:textId="46AEC62F" w:rsidR="00351389" w:rsidRDefault="00351389" w:rsidP="004A6F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7E937E" w14:textId="77777777" w:rsidR="00351389" w:rsidRDefault="00351389" w:rsidP="003513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0067" w14:textId="77777777" w:rsidR="00C434E5" w:rsidRDefault="00C434E5" w:rsidP="00351389">
      <w:r>
        <w:separator/>
      </w:r>
    </w:p>
  </w:footnote>
  <w:footnote w:type="continuationSeparator" w:id="0">
    <w:p w14:paraId="7E031368" w14:textId="77777777" w:rsidR="00C434E5" w:rsidRDefault="00C434E5" w:rsidP="00351389">
      <w:r>
        <w:continuationSeparator/>
      </w:r>
    </w:p>
  </w:footnote>
  <w:footnote w:type="continuationNotice" w:id="1">
    <w:p w14:paraId="125AC15F" w14:textId="77777777" w:rsidR="00C434E5" w:rsidRDefault="00C43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C039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A422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0EF5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A62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3460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7838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DCAB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585A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7659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8C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27267"/>
    <w:multiLevelType w:val="hybridMultilevel"/>
    <w:tmpl w:val="7804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3059D"/>
    <w:multiLevelType w:val="hybridMultilevel"/>
    <w:tmpl w:val="309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869F5"/>
    <w:multiLevelType w:val="hybridMultilevel"/>
    <w:tmpl w:val="53D0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45124"/>
    <w:multiLevelType w:val="multilevel"/>
    <w:tmpl w:val="3A56522E"/>
    <w:lvl w:ilvl="0">
      <w:start w:val="1"/>
      <w:numFmt w:val="decimal"/>
      <w:suff w:val="space"/>
      <w:lvlText w:val="%1."/>
      <w:lvlJc w:val="left"/>
      <w:pPr>
        <w:ind w:left="36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C82DF3"/>
    <w:multiLevelType w:val="hybridMultilevel"/>
    <w:tmpl w:val="F92254C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465E46BF"/>
    <w:multiLevelType w:val="multilevel"/>
    <w:tmpl w:val="C90438E8"/>
    <w:lvl w:ilvl="0">
      <w:start w:val="1"/>
      <w:numFmt w:val="decimal"/>
      <w:suff w:val="space"/>
      <w:lvlText w:val="%1."/>
      <w:lvlJc w:val="left"/>
      <w:pPr>
        <w:ind w:left="36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A17A0C"/>
    <w:multiLevelType w:val="hybridMultilevel"/>
    <w:tmpl w:val="BDF8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B0033"/>
    <w:multiLevelType w:val="hybridMultilevel"/>
    <w:tmpl w:val="83F8205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587A1AF9"/>
    <w:multiLevelType w:val="hybridMultilevel"/>
    <w:tmpl w:val="E80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36655"/>
    <w:multiLevelType w:val="hybridMultilevel"/>
    <w:tmpl w:val="9832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004D2"/>
    <w:multiLevelType w:val="multilevel"/>
    <w:tmpl w:val="2E947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E27272"/>
    <w:multiLevelType w:val="multilevel"/>
    <w:tmpl w:val="ADFC0A80"/>
    <w:lvl w:ilvl="0">
      <w:start w:val="1"/>
      <w:numFmt w:val="decimal"/>
      <w:suff w:val="space"/>
      <w:lvlText w:val="%1."/>
      <w:lvlJc w:val="left"/>
      <w:pPr>
        <w:ind w:left="36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CB32C1E"/>
    <w:multiLevelType w:val="multilevel"/>
    <w:tmpl w:val="20B8B172"/>
    <w:lvl w:ilvl="0">
      <w:start w:val="1"/>
      <w:numFmt w:val="decimal"/>
      <w:pStyle w:val="Heading1"/>
      <w:suff w:val="space"/>
      <w:lvlText w:val="%1."/>
      <w:lvlJc w:val="left"/>
      <w:pPr>
        <w:ind w:left="0" w:firstLine="0"/>
      </w:pPr>
      <w:rPr>
        <w:rFonts w:hint="default"/>
      </w:rPr>
    </w:lvl>
    <w:lvl w:ilvl="1">
      <w:start w:val="1"/>
      <w:numFmt w:val="lowerLetter"/>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03165737">
    <w:abstractNumId w:val="18"/>
  </w:num>
  <w:num w:numId="2" w16cid:durableId="1927230794">
    <w:abstractNumId w:val="10"/>
  </w:num>
  <w:num w:numId="3" w16cid:durableId="879129826">
    <w:abstractNumId w:val="16"/>
  </w:num>
  <w:num w:numId="4" w16cid:durableId="1734354178">
    <w:abstractNumId w:val="20"/>
  </w:num>
  <w:num w:numId="5" w16cid:durableId="192882848">
    <w:abstractNumId w:val="12"/>
  </w:num>
  <w:num w:numId="6" w16cid:durableId="797146929">
    <w:abstractNumId w:val="19"/>
  </w:num>
  <w:num w:numId="7" w16cid:durableId="1021279010">
    <w:abstractNumId w:val="11"/>
  </w:num>
  <w:num w:numId="8" w16cid:durableId="936599025">
    <w:abstractNumId w:val="14"/>
  </w:num>
  <w:num w:numId="9" w16cid:durableId="1390226920">
    <w:abstractNumId w:val="17"/>
  </w:num>
  <w:num w:numId="10" w16cid:durableId="853617831">
    <w:abstractNumId w:val="9"/>
  </w:num>
  <w:num w:numId="11" w16cid:durableId="1031489478">
    <w:abstractNumId w:val="7"/>
  </w:num>
  <w:num w:numId="12" w16cid:durableId="2111579735">
    <w:abstractNumId w:val="6"/>
  </w:num>
  <w:num w:numId="13" w16cid:durableId="1099830728">
    <w:abstractNumId w:val="5"/>
  </w:num>
  <w:num w:numId="14" w16cid:durableId="623345528">
    <w:abstractNumId w:val="4"/>
  </w:num>
  <w:num w:numId="15" w16cid:durableId="2031181724">
    <w:abstractNumId w:val="8"/>
  </w:num>
  <w:num w:numId="16" w16cid:durableId="1015300586">
    <w:abstractNumId w:val="3"/>
  </w:num>
  <w:num w:numId="17" w16cid:durableId="642395149">
    <w:abstractNumId w:val="2"/>
  </w:num>
  <w:num w:numId="18" w16cid:durableId="1092552647">
    <w:abstractNumId w:val="1"/>
  </w:num>
  <w:num w:numId="19" w16cid:durableId="708725289">
    <w:abstractNumId w:val="0"/>
  </w:num>
  <w:num w:numId="20" w16cid:durableId="485047531">
    <w:abstractNumId w:val="15"/>
  </w:num>
  <w:num w:numId="21" w16cid:durableId="1086805989">
    <w:abstractNumId w:val="13"/>
  </w:num>
  <w:num w:numId="22" w16cid:durableId="1331107260">
    <w:abstractNumId w:val="22"/>
  </w:num>
  <w:num w:numId="23" w16cid:durableId="18677191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8E"/>
    <w:rsid w:val="00013046"/>
    <w:rsid w:val="00016B51"/>
    <w:rsid w:val="0003027B"/>
    <w:rsid w:val="000404C0"/>
    <w:rsid w:val="00040DB3"/>
    <w:rsid w:val="000515E1"/>
    <w:rsid w:val="00060A7F"/>
    <w:rsid w:val="00067A26"/>
    <w:rsid w:val="0008238E"/>
    <w:rsid w:val="00093CF7"/>
    <w:rsid w:val="000A46B2"/>
    <w:rsid w:val="000E4E91"/>
    <w:rsid w:val="000E4EBF"/>
    <w:rsid w:val="000E527D"/>
    <w:rsid w:val="00107BE1"/>
    <w:rsid w:val="00130F82"/>
    <w:rsid w:val="00144C80"/>
    <w:rsid w:val="001569ED"/>
    <w:rsid w:val="00172E3E"/>
    <w:rsid w:val="00187E61"/>
    <w:rsid w:val="001960E6"/>
    <w:rsid w:val="001A3812"/>
    <w:rsid w:val="001B78B3"/>
    <w:rsid w:val="001D3AEE"/>
    <w:rsid w:val="001D4661"/>
    <w:rsid w:val="001E1166"/>
    <w:rsid w:val="001F1B80"/>
    <w:rsid w:val="001F4381"/>
    <w:rsid w:val="001F7686"/>
    <w:rsid w:val="00202B67"/>
    <w:rsid w:val="00211BB4"/>
    <w:rsid w:val="00213FCB"/>
    <w:rsid w:val="00254F7E"/>
    <w:rsid w:val="00264335"/>
    <w:rsid w:val="00270155"/>
    <w:rsid w:val="00273A65"/>
    <w:rsid w:val="00273C5A"/>
    <w:rsid w:val="002B5CF8"/>
    <w:rsid w:val="002D02F0"/>
    <w:rsid w:val="002D5671"/>
    <w:rsid w:val="002E55E3"/>
    <w:rsid w:val="002E5A46"/>
    <w:rsid w:val="00322444"/>
    <w:rsid w:val="00323955"/>
    <w:rsid w:val="00333F6C"/>
    <w:rsid w:val="003425DC"/>
    <w:rsid w:val="00351389"/>
    <w:rsid w:val="00361FDE"/>
    <w:rsid w:val="003711FF"/>
    <w:rsid w:val="003861DD"/>
    <w:rsid w:val="00390AD4"/>
    <w:rsid w:val="003A1E64"/>
    <w:rsid w:val="003A4FF3"/>
    <w:rsid w:val="003B0029"/>
    <w:rsid w:val="003C145E"/>
    <w:rsid w:val="003D2C41"/>
    <w:rsid w:val="003E1AE5"/>
    <w:rsid w:val="003E4C84"/>
    <w:rsid w:val="00403CF8"/>
    <w:rsid w:val="00425538"/>
    <w:rsid w:val="00433D76"/>
    <w:rsid w:val="00444329"/>
    <w:rsid w:val="00461793"/>
    <w:rsid w:val="004738DB"/>
    <w:rsid w:val="00483352"/>
    <w:rsid w:val="0049006E"/>
    <w:rsid w:val="00493978"/>
    <w:rsid w:val="004E3AEC"/>
    <w:rsid w:val="004E4884"/>
    <w:rsid w:val="00505B82"/>
    <w:rsid w:val="005272D0"/>
    <w:rsid w:val="005329AB"/>
    <w:rsid w:val="005352A5"/>
    <w:rsid w:val="00535581"/>
    <w:rsid w:val="005638CE"/>
    <w:rsid w:val="005A0745"/>
    <w:rsid w:val="005D04A7"/>
    <w:rsid w:val="005E2152"/>
    <w:rsid w:val="005F5EA6"/>
    <w:rsid w:val="006015CF"/>
    <w:rsid w:val="00624AB2"/>
    <w:rsid w:val="00633137"/>
    <w:rsid w:val="00634494"/>
    <w:rsid w:val="00642FC5"/>
    <w:rsid w:val="00660CD0"/>
    <w:rsid w:val="00661156"/>
    <w:rsid w:val="00697F62"/>
    <w:rsid w:val="00697FA3"/>
    <w:rsid w:val="006A14C5"/>
    <w:rsid w:val="006A6C26"/>
    <w:rsid w:val="006C45B1"/>
    <w:rsid w:val="006D5F7D"/>
    <w:rsid w:val="006F0E55"/>
    <w:rsid w:val="006F2718"/>
    <w:rsid w:val="0070146B"/>
    <w:rsid w:val="00753027"/>
    <w:rsid w:val="007575D8"/>
    <w:rsid w:val="00765147"/>
    <w:rsid w:val="00765899"/>
    <w:rsid w:val="00773388"/>
    <w:rsid w:val="00787D98"/>
    <w:rsid w:val="00791590"/>
    <w:rsid w:val="00792C29"/>
    <w:rsid w:val="007A57B4"/>
    <w:rsid w:val="007B23B0"/>
    <w:rsid w:val="007B3021"/>
    <w:rsid w:val="007C6B68"/>
    <w:rsid w:val="007D1583"/>
    <w:rsid w:val="007D1DF7"/>
    <w:rsid w:val="007E5B5E"/>
    <w:rsid w:val="007F42A2"/>
    <w:rsid w:val="008021D1"/>
    <w:rsid w:val="00805CCD"/>
    <w:rsid w:val="008076F5"/>
    <w:rsid w:val="00827E28"/>
    <w:rsid w:val="00890F52"/>
    <w:rsid w:val="008A63DC"/>
    <w:rsid w:val="008E2CF3"/>
    <w:rsid w:val="008E4240"/>
    <w:rsid w:val="00913BF4"/>
    <w:rsid w:val="00915A50"/>
    <w:rsid w:val="00946146"/>
    <w:rsid w:val="009506AC"/>
    <w:rsid w:val="00960BBD"/>
    <w:rsid w:val="00963235"/>
    <w:rsid w:val="00987A50"/>
    <w:rsid w:val="009A55FA"/>
    <w:rsid w:val="009A76E0"/>
    <w:rsid w:val="009B1094"/>
    <w:rsid w:val="009B7BE1"/>
    <w:rsid w:val="009B7EB7"/>
    <w:rsid w:val="009E6DBB"/>
    <w:rsid w:val="009F2F95"/>
    <w:rsid w:val="00A01643"/>
    <w:rsid w:val="00A02D7F"/>
    <w:rsid w:val="00A05877"/>
    <w:rsid w:val="00A21946"/>
    <w:rsid w:val="00A2577E"/>
    <w:rsid w:val="00A25855"/>
    <w:rsid w:val="00A41EC6"/>
    <w:rsid w:val="00A53B87"/>
    <w:rsid w:val="00A55BB8"/>
    <w:rsid w:val="00A55EAB"/>
    <w:rsid w:val="00A722F0"/>
    <w:rsid w:val="00A77B6C"/>
    <w:rsid w:val="00A87337"/>
    <w:rsid w:val="00AA2247"/>
    <w:rsid w:val="00AD537B"/>
    <w:rsid w:val="00AD7C39"/>
    <w:rsid w:val="00AE1481"/>
    <w:rsid w:val="00AE5815"/>
    <w:rsid w:val="00B01CC6"/>
    <w:rsid w:val="00B54344"/>
    <w:rsid w:val="00B61225"/>
    <w:rsid w:val="00B71991"/>
    <w:rsid w:val="00B771CD"/>
    <w:rsid w:val="00BA311A"/>
    <w:rsid w:val="00BD3C85"/>
    <w:rsid w:val="00BE25A8"/>
    <w:rsid w:val="00C015A1"/>
    <w:rsid w:val="00C13D62"/>
    <w:rsid w:val="00C218F9"/>
    <w:rsid w:val="00C2658B"/>
    <w:rsid w:val="00C32B1A"/>
    <w:rsid w:val="00C434E5"/>
    <w:rsid w:val="00C454E4"/>
    <w:rsid w:val="00C5417C"/>
    <w:rsid w:val="00C57AFF"/>
    <w:rsid w:val="00C74DF5"/>
    <w:rsid w:val="00C86B63"/>
    <w:rsid w:val="00C9779D"/>
    <w:rsid w:val="00CA37F3"/>
    <w:rsid w:val="00CA446A"/>
    <w:rsid w:val="00CD1320"/>
    <w:rsid w:val="00D057B9"/>
    <w:rsid w:val="00D16C12"/>
    <w:rsid w:val="00D25705"/>
    <w:rsid w:val="00D31527"/>
    <w:rsid w:val="00D377D0"/>
    <w:rsid w:val="00D44E09"/>
    <w:rsid w:val="00D4547D"/>
    <w:rsid w:val="00D52352"/>
    <w:rsid w:val="00D65CB7"/>
    <w:rsid w:val="00D71891"/>
    <w:rsid w:val="00D83864"/>
    <w:rsid w:val="00D84B32"/>
    <w:rsid w:val="00D919A4"/>
    <w:rsid w:val="00DA4765"/>
    <w:rsid w:val="00DA650F"/>
    <w:rsid w:val="00DD4FD2"/>
    <w:rsid w:val="00DE7DA9"/>
    <w:rsid w:val="00E12729"/>
    <w:rsid w:val="00E17498"/>
    <w:rsid w:val="00E2706F"/>
    <w:rsid w:val="00E31E02"/>
    <w:rsid w:val="00E52F82"/>
    <w:rsid w:val="00E74A90"/>
    <w:rsid w:val="00E81F2F"/>
    <w:rsid w:val="00E90DA7"/>
    <w:rsid w:val="00E93A12"/>
    <w:rsid w:val="00EA4D1D"/>
    <w:rsid w:val="00F06BA2"/>
    <w:rsid w:val="00F25991"/>
    <w:rsid w:val="00F32C8E"/>
    <w:rsid w:val="00F36A06"/>
    <w:rsid w:val="00F3703A"/>
    <w:rsid w:val="00F63EC9"/>
    <w:rsid w:val="00F676A9"/>
    <w:rsid w:val="00F80EDE"/>
    <w:rsid w:val="00F82090"/>
    <w:rsid w:val="00F877E6"/>
    <w:rsid w:val="00F96C87"/>
    <w:rsid w:val="00FA7D3F"/>
    <w:rsid w:val="00FE3406"/>
    <w:rsid w:val="00FF28A8"/>
    <w:rsid w:val="00FF45BE"/>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7B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12"/>
    <w:pPr>
      <w:spacing w:before="240"/>
    </w:pPr>
  </w:style>
  <w:style w:type="paragraph" w:styleId="Heading1">
    <w:name w:val="heading 1"/>
    <w:basedOn w:val="Normal"/>
    <w:next w:val="Normal"/>
    <w:link w:val="Heading1Char"/>
    <w:autoRedefine/>
    <w:uiPriority w:val="9"/>
    <w:qFormat/>
    <w:rsid w:val="00535581"/>
    <w:pPr>
      <w:keepNext/>
      <w:keepLines/>
      <w:numPr>
        <w:numId w:val="22"/>
      </w:numP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390AD4"/>
    <w:pPr>
      <w:keepNext/>
      <w:keepLines/>
      <w:numPr>
        <w:ilvl w:val="1"/>
        <w:numId w:val="22"/>
      </w:numPr>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5581"/>
    <w:pPr>
      <w:keepNext/>
      <w:keepLines/>
      <w:numPr>
        <w:ilvl w:val="2"/>
        <w:numId w:val="2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35581"/>
    <w:pPr>
      <w:keepNext/>
      <w:keepLines/>
      <w:numPr>
        <w:ilvl w:val="3"/>
        <w:numId w:val="2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5581"/>
    <w:pPr>
      <w:keepNext/>
      <w:keepLines/>
      <w:numPr>
        <w:ilvl w:val="4"/>
        <w:numId w:val="2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5581"/>
    <w:pPr>
      <w:keepNext/>
      <w:keepLines/>
      <w:numPr>
        <w:ilvl w:val="5"/>
        <w:numId w:val="2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5581"/>
    <w:pPr>
      <w:keepNext/>
      <w:keepLines/>
      <w:numPr>
        <w:ilvl w:val="6"/>
        <w:numId w:val="2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5581"/>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5581"/>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C8E"/>
    <w:rPr>
      <w:color w:val="0563C1"/>
      <w:u w:val="single"/>
    </w:rPr>
  </w:style>
  <w:style w:type="paragraph" w:styleId="ListParagraph">
    <w:name w:val="List Paragraph"/>
    <w:basedOn w:val="Normal"/>
    <w:uiPriority w:val="34"/>
    <w:qFormat/>
    <w:rsid w:val="00F32C8E"/>
    <w:pPr>
      <w:ind w:left="720"/>
      <w:contextualSpacing/>
    </w:pPr>
  </w:style>
  <w:style w:type="character" w:styleId="UnresolvedMention">
    <w:name w:val="Unresolved Mention"/>
    <w:basedOn w:val="DefaultParagraphFont"/>
    <w:uiPriority w:val="99"/>
    <w:semiHidden/>
    <w:unhideWhenUsed/>
    <w:rsid w:val="00F32C8E"/>
    <w:rPr>
      <w:color w:val="605E5C"/>
      <w:shd w:val="clear" w:color="auto" w:fill="E1DFDD"/>
    </w:rPr>
  </w:style>
  <w:style w:type="character" w:styleId="Strong">
    <w:name w:val="Strong"/>
    <w:basedOn w:val="DefaultParagraphFont"/>
    <w:uiPriority w:val="22"/>
    <w:qFormat/>
    <w:rsid w:val="00333F6C"/>
    <w:rPr>
      <w:b/>
      <w:bCs/>
    </w:rPr>
  </w:style>
  <w:style w:type="paragraph" w:customStyle="1" w:styleId="TableColumnHeader">
    <w:name w:val="Table Column Header"/>
    <w:basedOn w:val="Normal"/>
    <w:qFormat/>
    <w:rsid w:val="00791590"/>
    <w:pPr>
      <w:spacing w:before="0"/>
    </w:pPr>
    <w:rPr>
      <w:b/>
    </w:rPr>
  </w:style>
  <w:style w:type="character" w:styleId="FollowedHyperlink">
    <w:name w:val="FollowedHyperlink"/>
    <w:basedOn w:val="DefaultParagraphFont"/>
    <w:uiPriority w:val="99"/>
    <w:semiHidden/>
    <w:unhideWhenUsed/>
    <w:rsid w:val="00E81F2F"/>
    <w:rPr>
      <w:color w:val="954F72" w:themeColor="followedHyperlink"/>
      <w:u w:val="single"/>
    </w:rPr>
  </w:style>
  <w:style w:type="paragraph" w:styleId="Footer">
    <w:name w:val="footer"/>
    <w:basedOn w:val="Normal"/>
    <w:link w:val="FooterChar"/>
    <w:uiPriority w:val="99"/>
    <w:unhideWhenUsed/>
    <w:rsid w:val="00351389"/>
    <w:pPr>
      <w:tabs>
        <w:tab w:val="center" w:pos="4680"/>
        <w:tab w:val="right" w:pos="9360"/>
      </w:tabs>
    </w:pPr>
  </w:style>
  <w:style w:type="character" w:customStyle="1" w:styleId="FooterChar">
    <w:name w:val="Footer Char"/>
    <w:basedOn w:val="DefaultParagraphFont"/>
    <w:link w:val="Footer"/>
    <w:uiPriority w:val="99"/>
    <w:rsid w:val="00351389"/>
  </w:style>
  <w:style w:type="character" w:styleId="PageNumber">
    <w:name w:val="page number"/>
    <w:basedOn w:val="DefaultParagraphFont"/>
    <w:uiPriority w:val="99"/>
    <w:semiHidden/>
    <w:unhideWhenUsed/>
    <w:rsid w:val="00351389"/>
  </w:style>
  <w:style w:type="paragraph" w:styleId="NormalWeb">
    <w:name w:val="Normal (Web)"/>
    <w:basedOn w:val="Normal"/>
    <w:uiPriority w:val="99"/>
    <w:semiHidden/>
    <w:unhideWhenUsed/>
    <w:rsid w:val="002E5A4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403CF8"/>
  </w:style>
  <w:style w:type="paragraph" w:styleId="Header">
    <w:name w:val="header"/>
    <w:basedOn w:val="Normal"/>
    <w:link w:val="HeaderChar"/>
    <w:uiPriority w:val="99"/>
    <w:unhideWhenUsed/>
    <w:rsid w:val="007D1DF7"/>
    <w:pPr>
      <w:tabs>
        <w:tab w:val="center" w:pos="4680"/>
        <w:tab w:val="right" w:pos="9360"/>
      </w:tabs>
    </w:pPr>
  </w:style>
  <w:style w:type="character" w:customStyle="1" w:styleId="HeaderChar">
    <w:name w:val="Header Char"/>
    <w:basedOn w:val="DefaultParagraphFont"/>
    <w:link w:val="Header"/>
    <w:uiPriority w:val="99"/>
    <w:rsid w:val="007D1DF7"/>
  </w:style>
  <w:style w:type="character" w:customStyle="1" w:styleId="Heading1Char">
    <w:name w:val="Heading 1 Char"/>
    <w:basedOn w:val="DefaultParagraphFont"/>
    <w:link w:val="Heading1"/>
    <w:uiPriority w:val="9"/>
    <w:rsid w:val="005355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0AD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C45B1"/>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AE5815"/>
    <w:pPr>
      <w:tabs>
        <w:tab w:val="right" w:leader="dot" w:pos="9350"/>
      </w:tabs>
      <w:spacing w:after="120"/>
    </w:pPr>
    <w:rPr>
      <w:rFonts w:cstheme="minorHAnsi"/>
      <w:b/>
      <w:bCs/>
      <w:sz w:val="20"/>
      <w:szCs w:val="20"/>
    </w:rPr>
  </w:style>
  <w:style w:type="paragraph" w:styleId="TOC2">
    <w:name w:val="toc 2"/>
    <w:basedOn w:val="Normal"/>
    <w:next w:val="Normal"/>
    <w:autoRedefine/>
    <w:uiPriority w:val="39"/>
    <w:unhideWhenUsed/>
    <w:rsid w:val="006015CF"/>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6015CF"/>
    <w:pPr>
      <w:ind w:left="480"/>
    </w:pPr>
    <w:rPr>
      <w:rFonts w:cstheme="minorHAnsi"/>
      <w:sz w:val="20"/>
      <w:szCs w:val="20"/>
    </w:rPr>
  </w:style>
  <w:style w:type="paragraph" w:styleId="TOC4">
    <w:name w:val="toc 4"/>
    <w:basedOn w:val="Normal"/>
    <w:next w:val="Normal"/>
    <w:autoRedefine/>
    <w:uiPriority w:val="39"/>
    <w:semiHidden/>
    <w:unhideWhenUsed/>
    <w:rsid w:val="006015CF"/>
    <w:pPr>
      <w:ind w:left="720"/>
    </w:pPr>
    <w:rPr>
      <w:rFonts w:cstheme="minorHAnsi"/>
      <w:sz w:val="20"/>
      <w:szCs w:val="20"/>
    </w:rPr>
  </w:style>
  <w:style w:type="paragraph" w:styleId="TOC5">
    <w:name w:val="toc 5"/>
    <w:basedOn w:val="Normal"/>
    <w:next w:val="Normal"/>
    <w:autoRedefine/>
    <w:uiPriority w:val="39"/>
    <w:semiHidden/>
    <w:unhideWhenUsed/>
    <w:rsid w:val="006015CF"/>
    <w:pPr>
      <w:ind w:left="960"/>
    </w:pPr>
    <w:rPr>
      <w:rFonts w:cstheme="minorHAnsi"/>
      <w:sz w:val="20"/>
      <w:szCs w:val="20"/>
    </w:rPr>
  </w:style>
  <w:style w:type="paragraph" w:styleId="TOC6">
    <w:name w:val="toc 6"/>
    <w:basedOn w:val="Normal"/>
    <w:next w:val="Normal"/>
    <w:autoRedefine/>
    <w:uiPriority w:val="39"/>
    <w:semiHidden/>
    <w:unhideWhenUsed/>
    <w:rsid w:val="006015CF"/>
    <w:pPr>
      <w:ind w:left="1200"/>
    </w:pPr>
    <w:rPr>
      <w:rFonts w:cstheme="minorHAnsi"/>
      <w:sz w:val="20"/>
      <w:szCs w:val="20"/>
    </w:rPr>
  </w:style>
  <w:style w:type="paragraph" w:styleId="TOC7">
    <w:name w:val="toc 7"/>
    <w:basedOn w:val="Normal"/>
    <w:next w:val="Normal"/>
    <w:autoRedefine/>
    <w:uiPriority w:val="39"/>
    <w:semiHidden/>
    <w:unhideWhenUsed/>
    <w:rsid w:val="006015CF"/>
    <w:pPr>
      <w:ind w:left="1440"/>
    </w:pPr>
    <w:rPr>
      <w:rFonts w:cstheme="minorHAnsi"/>
      <w:sz w:val="20"/>
      <w:szCs w:val="20"/>
    </w:rPr>
  </w:style>
  <w:style w:type="paragraph" w:styleId="TOC8">
    <w:name w:val="toc 8"/>
    <w:basedOn w:val="Normal"/>
    <w:next w:val="Normal"/>
    <w:autoRedefine/>
    <w:uiPriority w:val="39"/>
    <w:semiHidden/>
    <w:unhideWhenUsed/>
    <w:rsid w:val="006015CF"/>
    <w:pPr>
      <w:ind w:left="1680"/>
    </w:pPr>
    <w:rPr>
      <w:rFonts w:cstheme="minorHAnsi"/>
      <w:sz w:val="20"/>
      <w:szCs w:val="20"/>
    </w:rPr>
  </w:style>
  <w:style w:type="paragraph" w:styleId="TOC9">
    <w:name w:val="toc 9"/>
    <w:basedOn w:val="Normal"/>
    <w:next w:val="Normal"/>
    <w:autoRedefine/>
    <w:uiPriority w:val="39"/>
    <w:semiHidden/>
    <w:unhideWhenUsed/>
    <w:rsid w:val="006015CF"/>
    <w:pPr>
      <w:ind w:left="1920"/>
    </w:pPr>
    <w:rPr>
      <w:rFonts w:cstheme="minorHAnsi"/>
      <w:sz w:val="20"/>
      <w:szCs w:val="20"/>
    </w:rPr>
  </w:style>
  <w:style w:type="paragraph" w:styleId="ListBullet2">
    <w:name w:val="List Bullet 2"/>
    <w:basedOn w:val="Normal"/>
    <w:uiPriority w:val="99"/>
    <w:unhideWhenUsed/>
    <w:rsid w:val="001A3812"/>
    <w:pPr>
      <w:numPr>
        <w:numId w:val="11"/>
      </w:numPr>
      <w:contextualSpacing/>
    </w:pPr>
  </w:style>
  <w:style w:type="paragraph" w:styleId="Title">
    <w:name w:val="Title"/>
    <w:basedOn w:val="Normal"/>
    <w:next w:val="Normal"/>
    <w:link w:val="TitleChar"/>
    <w:uiPriority w:val="10"/>
    <w:qFormat/>
    <w:rsid w:val="00433D76"/>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D7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535581"/>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3558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3558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3558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3558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355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5581"/>
    <w:rPr>
      <w:rFonts w:asciiTheme="majorHAnsi" w:eastAsiaTheme="majorEastAsia" w:hAnsiTheme="majorHAnsi" w:cstheme="majorBidi"/>
      <w:i/>
      <w:iCs/>
      <w:color w:val="272727" w:themeColor="text1" w:themeTint="D8"/>
      <w:sz w:val="21"/>
      <w:szCs w:val="21"/>
    </w:rPr>
  </w:style>
  <w:style w:type="paragraph" w:customStyle="1" w:styleId="TableRowHeader">
    <w:name w:val="Table Row Header"/>
    <w:basedOn w:val="Normal"/>
    <w:autoRedefine/>
    <w:qFormat/>
    <w:rsid w:val="009E6DBB"/>
    <w:pPr>
      <w:spacing w:before="0"/>
    </w:pPr>
    <w:rPr>
      <w:rFonts w:ascii="Calibri" w:eastAsia="Times New Roman" w:hAnsi="Calibri" w:cs="Calibri"/>
      <w:i/>
      <w:iCs/>
      <w:color w:val="333333"/>
      <w:szCs w:val="22"/>
    </w:rPr>
  </w:style>
  <w:style w:type="paragraph" w:customStyle="1" w:styleId="TableData">
    <w:name w:val="Table Data"/>
    <w:basedOn w:val="Normal"/>
    <w:qFormat/>
    <w:rsid w:val="00791590"/>
    <w:pPr>
      <w:spacing w:before="0"/>
    </w:pPr>
    <w:rPr>
      <w:rFonts w:ascii="Calibri" w:eastAsia="Times New Roman" w:hAnsi="Calibri" w:cs="Calibri"/>
      <w:color w:val="333333"/>
      <w:szCs w:val="22"/>
    </w:rPr>
  </w:style>
  <w:style w:type="paragraph" w:customStyle="1" w:styleId="Normal2">
    <w:name w:val="Normal 2"/>
    <w:basedOn w:val="Normal"/>
    <w:qFormat/>
    <w:rsid w:val="00F3703A"/>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0681">
      <w:bodyDiv w:val="1"/>
      <w:marLeft w:val="0"/>
      <w:marRight w:val="0"/>
      <w:marTop w:val="0"/>
      <w:marBottom w:val="0"/>
      <w:divBdr>
        <w:top w:val="none" w:sz="0" w:space="0" w:color="auto"/>
        <w:left w:val="none" w:sz="0" w:space="0" w:color="auto"/>
        <w:bottom w:val="none" w:sz="0" w:space="0" w:color="auto"/>
        <w:right w:val="none" w:sz="0" w:space="0" w:color="auto"/>
      </w:divBdr>
    </w:div>
    <w:div w:id="112752919">
      <w:bodyDiv w:val="1"/>
      <w:marLeft w:val="0"/>
      <w:marRight w:val="0"/>
      <w:marTop w:val="0"/>
      <w:marBottom w:val="0"/>
      <w:divBdr>
        <w:top w:val="none" w:sz="0" w:space="0" w:color="auto"/>
        <w:left w:val="none" w:sz="0" w:space="0" w:color="auto"/>
        <w:bottom w:val="none" w:sz="0" w:space="0" w:color="auto"/>
        <w:right w:val="none" w:sz="0" w:space="0" w:color="auto"/>
      </w:divBdr>
    </w:div>
    <w:div w:id="197931666">
      <w:bodyDiv w:val="1"/>
      <w:marLeft w:val="0"/>
      <w:marRight w:val="0"/>
      <w:marTop w:val="0"/>
      <w:marBottom w:val="0"/>
      <w:divBdr>
        <w:top w:val="none" w:sz="0" w:space="0" w:color="auto"/>
        <w:left w:val="none" w:sz="0" w:space="0" w:color="auto"/>
        <w:bottom w:val="none" w:sz="0" w:space="0" w:color="auto"/>
        <w:right w:val="none" w:sz="0" w:space="0" w:color="auto"/>
      </w:divBdr>
    </w:div>
    <w:div w:id="259796949">
      <w:bodyDiv w:val="1"/>
      <w:marLeft w:val="0"/>
      <w:marRight w:val="0"/>
      <w:marTop w:val="0"/>
      <w:marBottom w:val="0"/>
      <w:divBdr>
        <w:top w:val="none" w:sz="0" w:space="0" w:color="auto"/>
        <w:left w:val="none" w:sz="0" w:space="0" w:color="auto"/>
        <w:bottom w:val="none" w:sz="0" w:space="0" w:color="auto"/>
        <w:right w:val="none" w:sz="0" w:space="0" w:color="auto"/>
      </w:divBdr>
    </w:div>
    <w:div w:id="273901520">
      <w:bodyDiv w:val="1"/>
      <w:marLeft w:val="0"/>
      <w:marRight w:val="0"/>
      <w:marTop w:val="0"/>
      <w:marBottom w:val="0"/>
      <w:divBdr>
        <w:top w:val="none" w:sz="0" w:space="0" w:color="auto"/>
        <w:left w:val="none" w:sz="0" w:space="0" w:color="auto"/>
        <w:bottom w:val="none" w:sz="0" w:space="0" w:color="auto"/>
        <w:right w:val="none" w:sz="0" w:space="0" w:color="auto"/>
      </w:divBdr>
    </w:div>
    <w:div w:id="279147024">
      <w:bodyDiv w:val="1"/>
      <w:marLeft w:val="0"/>
      <w:marRight w:val="0"/>
      <w:marTop w:val="0"/>
      <w:marBottom w:val="0"/>
      <w:divBdr>
        <w:top w:val="none" w:sz="0" w:space="0" w:color="auto"/>
        <w:left w:val="none" w:sz="0" w:space="0" w:color="auto"/>
        <w:bottom w:val="none" w:sz="0" w:space="0" w:color="auto"/>
        <w:right w:val="none" w:sz="0" w:space="0" w:color="auto"/>
      </w:divBdr>
    </w:div>
    <w:div w:id="286737473">
      <w:bodyDiv w:val="1"/>
      <w:marLeft w:val="0"/>
      <w:marRight w:val="0"/>
      <w:marTop w:val="0"/>
      <w:marBottom w:val="0"/>
      <w:divBdr>
        <w:top w:val="none" w:sz="0" w:space="0" w:color="auto"/>
        <w:left w:val="none" w:sz="0" w:space="0" w:color="auto"/>
        <w:bottom w:val="none" w:sz="0" w:space="0" w:color="auto"/>
        <w:right w:val="none" w:sz="0" w:space="0" w:color="auto"/>
      </w:divBdr>
    </w:div>
    <w:div w:id="345525786">
      <w:bodyDiv w:val="1"/>
      <w:marLeft w:val="0"/>
      <w:marRight w:val="0"/>
      <w:marTop w:val="0"/>
      <w:marBottom w:val="0"/>
      <w:divBdr>
        <w:top w:val="none" w:sz="0" w:space="0" w:color="auto"/>
        <w:left w:val="none" w:sz="0" w:space="0" w:color="auto"/>
        <w:bottom w:val="none" w:sz="0" w:space="0" w:color="auto"/>
        <w:right w:val="none" w:sz="0" w:space="0" w:color="auto"/>
      </w:divBdr>
    </w:div>
    <w:div w:id="384108902">
      <w:bodyDiv w:val="1"/>
      <w:marLeft w:val="0"/>
      <w:marRight w:val="0"/>
      <w:marTop w:val="0"/>
      <w:marBottom w:val="0"/>
      <w:divBdr>
        <w:top w:val="none" w:sz="0" w:space="0" w:color="auto"/>
        <w:left w:val="none" w:sz="0" w:space="0" w:color="auto"/>
        <w:bottom w:val="none" w:sz="0" w:space="0" w:color="auto"/>
        <w:right w:val="none" w:sz="0" w:space="0" w:color="auto"/>
      </w:divBdr>
    </w:div>
    <w:div w:id="512888425">
      <w:bodyDiv w:val="1"/>
      <w:marLeft w:val="0"/>
      <w:marRight w:val="0"/>
      <w:marTop w:val="0"/>
      <w:marBottom w:val="0"/>
      <w:divBdr>
        <w:top w:val="none" w:sz="0" w:space="0" w:color="auto"/>
        <w:left w:val="none" w:sz="0" w:space="0" w:color="auto"/>
        <w:bottom w:val="none" w:sz="0" w:space="0" w:color="auto"/>
        <w:right w:val="none" w:sz="0" w:space="0" w:color="auto"/>
      </w:divBdr>
    </w:div>
    <w:div w:id="542837284">
      <w:bodyDiv w:val="1"/>
      <w:marLeft w:val="0"/>
      <w:marRight w:val="0"/>
      <w:marTop w:val="0"/>
      <w:marBottom w:val="0"/>
      <w:divBdr>
        <w:top w:val="none" w:sz="0" w:space="0" w:color="auto"/>
        <w:left w:val="none" w:sz="0" w:space="0" w:color="auto"/>
        <w:bottom w:val="none" w:sz="0" w:space="0" w:color="auto"/>
        <w:right w:val="none" w:sz="0" w:space="0" w:color="auto"/>
      </w:divBdr>
    </w:div>
    <w:div w:id="621691430">
      <w:bodyDiv w:val="1"/>
      <w:marLeft w:val="0"/>
      <w:marRight w:val="0"/>
      <w:marTop w:val="0"/>
      <w:marBottom w:val="0"/>
      <w:divBdr>
        <w:top w:val="none" w:sz="0" w:space="0" w:color="auto"/>
        <w:left w:val="none" w:sz="0" w:space="0" w:color="auto"/>
        <w:bottom w:val="none" w:sz="0" w:space="0" w:color="auto"/>
        <w:right w:val="none" w:sz="0" w:space="0" w:color="auto"/>
      </w:divBdr>
    </w:div>
    <w:div w:id="681199653">
      <w:bodyDiv w:val="1"/>
      <w:marLeft w:val="0"/>
      <w:marRight w:val="0"/>
      <w:marTop w:val="0"/>
      <w:marBottom w:val="0"/>
      <w:divBdr>
        <w:top w:val="none" w:sz="0" w:space="0" w:color="auto"/>
        <w:left w:val="none" w:sz="0" w:space="0" w:color="auto"/>
        <w:bottom w:val="none" w:sz="0" w:space="0" w:color="auto"/>
        <w:right w:val="none" w:sz="0" w:space="0" w:color="auto"/>
      </w:divBdr>
    </w:div>
    <w:div w:id="726341833">
      <w:bodyDiv w:val="1"/>
      <w:marLeft w:val="0"/>
      <w:marRight w:val="0"/>
      <w:marTop w:val="0"/>
      <w:marBottom w:val="0"/>
      <w:divBdr>
        <w:top w:val="none" w:sz="0" w:space="0" w:color="auto"/>
        <w:left w:val="none" w:sz="0" w:space="0" w:color="auto"/>
        <w:bottom w:val="none" w:sz="0" w:space="0" w:color="auto"/>
        <w:right w:val="none" w:sz="0" w:space="0" w:color="auto"/>
      </w:divBdr>
    </w:div>
    <w:div w:id="876698941">
      <w:bodyDiv w:val="1"/>
      <w:marLeft w:val="0"/>
      <w:marRight w:val="0"/>
      <w:marTop w:val="0"/>
      <w:marBottom w:val="0"/>
      <w:divBdr>
        <w:top w:val="none" w:sz="0" w:space="0" w:color="auto"/>
        <w:left w:val="none" w:sz="0" w:space="0" w:color="auto"/>
        <w:bottom w:val="none" w:sz="0" w:space="0" w:color="auto"/>
        <w:right w:val="none" w:sz="0" w:space="0" w:color="auto"/>
      </w:divBdr>
    </w:div>
    <w:div w:id="887374611">
      <w:bodyDiv w:val="1"/>
      <w:marLeft w:val="0"/>
      <w:marRight w:val="0"/>
      <w:marTop w:val="0"/>
      <w:marBottom w:val="0"/>
      <w:divBdr>
        <w:top w:val="none" w:sz="0" w:space="0" w:color="auto"/>
        <w:left w:val="none" w:sz="0" w:space="0" w:color="auto"/>
        <w:bottom w:val="none" w:sz="0" w:space="0" w:color="auto"/>
        <w:right w:val="none" w:sz="0" w:space="0" w:color="auto"/>
      </w:divBdr>
    </w:div>
    <w:div w:id="909003935">
      <w:bodyDiv w:val="1"/>
      <w:marLeft w:val="0"/>
      <w:marRight w:val="0"/>
      <w:marTop w:val="0"/>
      <w:marBottom w:val="0"/>
      <w:divBdr>
        <w:top w:val="none" w:sz="0" w:space="0" w:color="auto"/>
        <w:left w:val="none" w:sz="0" w:space="0" w:color="auto"/>
        <w:bottom w:val="none" w:sz="0" w:space="0" w:color="auto"/>
        <w:right w:val="none" w:sz="0" w:space="0" w:color="auto"/>
      </w:divBdr>
    </w:div>
    <w:div w:id="920335109">
      <w:bodyDiv w:val="1"/>
      <w:marLeft w:val="0"/>
      <w:marRight w:val="0"/>
      <w:marTop w:val="0"/>
      <w:marBottom w:val="0"/>
      <w:divBdr>
        <w:top w:val="none" w:sz="0" w:space="0" w:color="auto"/>
        <w:left w:val="none" w:sz="0" w:space="0" w:color="auto"/>
        <w:bottom w:val="none" w:sz="0" w:space="0" w:color="auto"/>
        <w:right w:val="none" w:sz="0" w:space="0" w:color="auto"/>
      </w:divBdr>
    </w:div>
    <w:div w:id="923147763">
      <w:bodyDiv w:val="1"/>
      <w:marLeft w:val="0"/>
      <w:marRight w:val="0"/>
      <w:marTop w:val="0"/>
      <w:marBottom w:val="0"/>
      <w:divBdr>
        <w:top w:val="none" w:sz="0" w:space="0" w:color="auto"/>
        <w:left w:val="none" w:sz="0" w:space="0" w:color="auto"/>
        <w:bottom w:val="none" w:sz="0" w:space="0" w:color="auto"/>
        <w:right w:val="none" w:sz="0" w:space="0" w:color="auto"/>
      </w:divBdr>
    </w:div>
    <w:div w:id="955140193">
      <w:bodyDiv w:val="1"/>
      <w:marLeft w:val="0"/>
      <w:marRight w:val="0"/>
      <w:marTop w:val="0"/>
      <w:marBottom w:val="0"/>
      <w:divBdr>
        <w:top w:val="none" w:sz="0" w:space="0" w:color="auto"/>
        <w:left w:val="none" w:sz="0" w:space="0" w:color="auto"/>
        <w:bottom w:val="none" w:sz="0" w:space="0" w:color="auto"/>
        <w:right w:val="none" w:sz="0" w:space="0" w:color="auto"/>
      </w:divBdr>
    </w:div>
    <w:div w:id="985888751">
      <w:bodyDiv w:val="1"/>
      <w:marLeft w:val="0"/>
      <w:marRight w:val="0"/>
      <w:marTop w:val="0"/>
      <w:marBottom w:val="0"/>
      <w:divBdr>
        <w:top w:val="none" w:sz="0" w:space="0" w:color="auto"/>
        <w:left w:val="none" w:sz="0" w:space="0" w:color="auto"/>
        <w:bottom w:val="none" w:sz="0" w:space="0" w:color="auto"/>
        <w:right w:val="none" w:sz="0" w:space="0" w:color="auto"/>
      </w:divBdr>
    </w:div>
    <w:div w:id="987902756">
      <w:bodyDiv w:val="1"/>
      <w:marLeft w:val="0"/>
      <w:marRight w:val="0"/>
      <w:marTop w:val="0"/>
      <w:marBottom w:val="0"/>
      <w:divBdr>
        <w:top w:val="none" w:sz="0" w:space="0" w:color="auto"/>
        <w:left w:val="none" w:sz="0" w:space="0" w:color="auto"/>
        <w:bottom w:val="none" w:sz="0" w:space="0" w:color="auto"/>
        <w:right w:val="none" w:sz="0" w:space="0" w:color="auto"/>
      </w:divBdr>
    </w:div>
    <w:div w:id="991838343">
      <w:bodyDiv w:val="1"/>
      <w:marLeft w:val="0"/>
      <w:marRight w:val="0"/>
      <w:marTop w:val="0"/>
      <w:marBottom w:val="0"/>
      <w:divBdr>
        <w:top w:val="none" w:sz="0" w:space="0" w:color="auto"/>
        <w:left w:val="none" w:sz="0" w:space="0" w:color="auto"/>
        <w:bottom w:val="none" w:sz="0" w:space="0" w:color="auto"/>
        <w:right w:val="none" w:sz="0" w:space="0" w:color="auto"/>
      </w:divBdr>
    </w:div>
    <w:div w:id="1000621755">
      <w:bodyDiv w:val="1"/>
      <w:marLeft w:val="0"/>
      <w:marRight w:val="0"/>
      <w:marTop w:val="0"/>
      <w:marBottom w:val="0"/>
      <w:divBdr>
        <w:top w:val="none" w:sz="0" w:space="0" w:color="auto"/>
        <w:left w:val="none" w:sz="0" w:space="0" w:color="auto"/>
        <w:bottom w:val="none" w:sz="0" w:space="0" w:color="auto"/>
        <w:right w:val="none" w:sz="0" w:space="0" w:color="auto"/>
      </w:divBdr>
    </w:div>
    <w:div w:id="1015763857">
      <w:bodyDiv w:val="1"/>
      <w:marLeft w:val="0"/>
      <w:marRight w:val="0"/>
      <w:marTop w:val="0"/>
      <w:marBottom w:val="0"/>
      <w:divBdr>
        <w:top w:val="none" w:sz="0" w:space="0" w:color="auto"/>
        <w:left w:val="none" w:sz="0" w:space="0" w:color="auto"/>
        <w:bottom w:val="none" w:sz="0" w:space="0" w:color="auto"/>
        <w:right w:val="none" w:sz="0" w:space="0" w:color="auto"/>
      </w:divBdr>
    </w:div>
    <w:div w:id="1039478541">
      <w:bodyDiv w:val="1"/>
      <w:marLeft w:val="0"/>
      <w:marRight w:val="0"/>
      <w:marTop w:val="0"/>
      <w:marBottom w:val="0"/>
      <w:divBdr>
        <w:top w:val="none" w:sz="0" w:space="0" w:color="auto"/>
        <w:left w:val="none" w:sz="0" w:space="0" w:color="auto"/>
        <w:bottom w:val="none" w:sz="0" w:space="0" w:color="auto"/>
        <w:right w:val="none" w:sz="0" w:space="0" w:color="auto"/>
      </w:divBdr>
    </w:div>
    <w:div w:id="1074938243">
      <w:bodyDiv w:val="1"/>
      <w:marLeft w:val="0"/>
      <w:marRight w:val="0"/>
      <w:marTop w:val="0"/>
      <w:marBottom w:val="0"/>
      <w:divBdr>
        <w:top w:val="none" w:sz="0" w:space="0" w:color="auto"/>
        <w:left w:val="none" w:sz="0" w:space="0" w:color="auto"/>
        <w:bottom w:val="none" w:sz="0" w:space="0" w:color="auto"/>
        <w:right w:val="none" w:sz="0" w:space="0" w:color="auto"/>
      </w:divBdr>
    </w:div>
    <w:div w:id="1135831901">
      <w:bodyDiv w:val="1"/>
      <w:marLeft w:val="0"/>
      <w:marRight w:val="0"/>
      <w:marTop w:val="0"/>
      <w:marBottom w:val="0"/>
      <w:divBdr>
        <w:top w:val="none" w:sz="0" w:space="0" w:color="auto"/>
        <w:left w:val="none" w:sz="0" w:space="0" w:color="auto"/>
        <w:bottom w:val="none" w:sz="0" w:space="0" w:color="auto"/>
        <w:right w:val="none" w:sz="0" w:space="0" w:color="auto"/>
      </w:divBdr>
    </w:div>
    <w:div w:id="1221748499">
      <w:bodyDiv w:val="1"/>
      <w:marLeft w:val="0"/>
      <w:marRight w:val="0"/>
      <w:marTop w:val="0"/>
      <w:marBottom w:val="0"/>
      <w:divBdr>
        <w:top w:val="none" w:sz="0" w:space="0" w:color="auto"/>
        <w:left w:val="none" w:sz="0" w:space="0" w:color="auto"/>
        <w:bottom w:val="none" w:sz="0" w:space="0" w:color="auto"/>
        <w:right w:val="none" w:sz="0" w:space="0" w:color="auto"/>
      </w:divBdr>
    </w:div>
    <w:div w:id="1284733074">
      <w:bodyDiv w:val="1"/>
      <w:marLeft w:val="0"/>
      <w:marRight w:val="0"/>
      <w:marTop w:val="0"/>
      <w:marBottom w:val="0"/>
      <w:divBdr>
        <w:top w:val="none" w:sz="0" w:space="0" w:color="auto"/>
        <w:left w:val="none" w:sz="0" w:space="0" w:color="auto"/>
        <w:bottom w:val="none" w:sz="0" w:space="0" w:color="auto"/>
        <w:right w:val="none" w:sz="0" w:space="0" w:color="auto"/>
      </w:divBdr>
    </w:div>
    <w:div w:id="1289235672">
      <w:bodyDiv w:val="1"/>
      <w:marLeft w:val="0"/>
      <w:marRight w:val="0"/>
      <w:marTop w:val="0"/>
      <w:marBottom w:val="0"/>
      <w:divBdr>
        <w:top w:val="none" w:sz="0" w:space="0" w:color="auto"/>
        <w:left w:val="none" w:sz="0" w:space="0" w:color="auto"/>
        <w:bottom w:val="none" w:sz="0" w:space="0" w:color="auto"/>
        <w:right w:val="none" w:sz="0" w:space="0" w:color="auto"/>
      </w:divBdr>
    </w:div>
    <w:div w:id="1314143817">
      <w:bodyDiv w:val="1"/>
      <w:marLeft w:val="0"/>
      <w:marRight w:val="0"/>
      <w:marTop w:val="0"/>
      <w:marBottom w:val="0"/>
      <w:divBdr>
        <w:top w:val="none" w:sz="0" w:space="0" w:color="auto"/>
        <w:left w:val="none" w:sz="0" w:space="0" w:color="auto"/>
        <w:bottom w:val="none" w:sz="0" w:space="0" w:color="auto"/>
        <w:right w:val="none" w:sz="0" w:space="0" w:color="auto"/>
      </w:divBdr>
    </w:div>
    <w:div w:id="1355034203">
      <w:bodyDiv w:val="1"/>
      <w:marLeft w:val="0"/>
      <w:marRight w:val="0"/>
      <w:marTop w:val="0"/>
      <w:marBottom w:val="0"/>
      <w:divBdr>
        <w:top w:val="none" w:sz="0" w:space="0" w:color="auto"/>
        <w:left w:val="none" w:sz="0" w:space="0" w:color="auto"/>
        <w:bottom w:val="none" w:sz="0" w:space="0" w:color="auto"/>
        <w:right w:val="none" w:sz="0" w:space="0" w:color="auto"/>
      </w:divBdr>
    </w:div>
    <w:div w:id="1413622572">
      <w:bodyDiv w:val="1"/>
      <w:marLeft w:val="0"/>
      <w:marRight w:val="0"/>
      <w:marTop w:val="0"/>
      <w:marBottom w:val="0"/>
      <w:divBdr>
        <w:top w:val="none" w:sz="0" w:space="0" w:color="auto"/>
        <w:left w:val="none" w:sz="0" w:space="0" w:color="auto"/>
        <w:bottom w:val="none" w:sz="0" w:space="0" w:color="auto"/>
        <w:right w:val="none" w:sz="0" w:space="0" w:color="auto"/>
      </w:divBdr>
    </w:div>
    <w:div w:id="1419056007">
      <w:bodyDiv w:val="1"/>
      <w:marLeft w:val="0"/>
      <w:marRight w:val="0"/>
      <w:marTop w:val="0"/>
      <w:marBottom w:val="0"/>
      <w:divBdr>
        <w:top w:val="none" w:sz="0" w:space="0" w:color="auto"/>
        <w:left w:val="none" w:sz="0" w:space="0" w:color="auto"/>
        <w:bottom w:val="none" w:sz="0" w:space="0" w:color="auto"/>
        <w:right w:val="none" w:sz="0" w:space="0" w:color="auto"/>
      </w:divBdr>
    </w:div>
    <w:div w:id="1474252163">
      <w:bodyDiv w:val="1"/>
      <w:marLeft w:val="0"/>
      <w:marRight w:val="0"/>
      <w:marTop w:val="0"/>
      <w:marBottom w:val="0"/>
      <w:divBdr>
        <w:top w:val="none" w:sz="0" w:space="0" w:color="auto"/>
        <w:left w:val="none" w:sz="0" w:space="0" w:color="auto"/>
        <w:bottom w:val="none" w:sz="0" w:space="0" w:color="auto"/>
        <w:right w:val="none" w:sz="0" w:space="0" w:color="auto"/>
      </w:divBdr>
    </w:div>
    <w:div w:id="1657998894">
      <w:bodyDiv w:val="1"/>
      <w:marLeft w:val="0"/>
      <w:marRight w:val="0"/>
      <w:marTop w:val="0"/>
      <w:marBottom w:val="0"/>
      <w:divBdr>
        <w:top w:val="none" w:sz="0" w:space="0" w:color="auto"/>
        <w:left w:val="none" w:sz="0" w:space="0" w:color="auto"/>
        <w:bottom w:val="none" w:sz="0" w:space="0" w:color="auto"/>
        <w:right w:val="none" w:sz="0" w:space="0" w:color="auto"/>
      </w:divBdr>
    </w:div>
    <w:div w:id="1688756129">
      <w:bodyDiv w:val="1"/>
      <w:marLeft w:val="0"/>
      <w:marRight w:val="0"/>
      <w:marTop w:val="0"/>
      <w:marBottom w:val="0"/>
      <w:divBdr>
        <w:top w:val="none" w:sz="0" w:space="0" w:color="auto"/>
        <w:left w:val="none" w:sz="0" w:space="0" w:color="auto"/>
        <w:bottom w:val="none" w:sz="0" w:space="0" w:color="auto"/>
        <w:right w:val="none" w:sz="0" w:space="0" w:color="auto"/>
      </w:divBdr>
    </w:div>
    <w:div w:id="1758013361">
      <w:bodyDiv w:val="1"/>
      <w:marLeft w:val="0"/>
      <w:marRight w:val="0"/>
      <w:marTop w:val="0"/>
      <w:marBottom w:val="0"/>
      <w:divBdr>
        <w:top w:val="none" w:sz="0" w:space="0" w:color="auto"/>
        <w:left w:val="none" w:sz="0" w:space="0" w:color="auto"/>
        <w:bottom w:val="none" w:sz="0" w:space="0" w:color="auto"/>
        <w:right w:val="none" w:sz="0" w:space="0" w:color="auto"/>
      </w:divBdr>
    </w:div>
    <w:div w:id="1786775022">
      <w:bodyDiv w:val="1"/>
      <w:marLeft w:val="0"/>
      <w:marRight w:val="0"/>
      <w:marTop w:val="0"/>
      <w:marBottom w:val="0"/>
      <w:divBdr>
        <w:top w:val="none" w:sz="0" w:space="0" w:color="auto"/>
        <w:left w:val="none" w:sz="0" w:space="0" w:color="auto"/>
        <w:bottom w:val="none" w:sz="0" w:space="0" w:color="auto"/>
        <w:right w:val="none" w:sz="0" w:space="0" w:color="auto"/>
      </w:divBdr>
    </w:div>
    <w:div w:id="1800494051">
      <w:bodyDiv w:val="1"/>
      <w:marLeft w:val="0"/>
      <w:marRight w:val="0"/>
      <w:marTop w:val="0"/>
      <w:marBottom w:val="0"/>
      <w:divBdr>
        <w:top w:val="none" w:sz="0" w:space="0" w:color="auto"/>
        <w:left w:val="none" w:sz="0" w:space="0" w:color="auto"/>
        <w:bottom w:val="none" w:sz="0" w:space="0" w:color="auto"/>
        <w:right w:val="none" w:sz="0" w:space="0" w:color="auto"/>
      </w:divBdr>
    </w:div>
    <w:div w:id="1808468062">
      <w:bodyDiv w:val="1"/>
      <w:marLeft w:val="0"/>
      <w:marRight w:val="0"/>
      <w:marTop w:val="0"/>
      <w:marBottom w:val="0"/>
      <w:divBdr>
        <w:top w:val="none" w:sz="0" w:space="0" w:color="auto"/>
        <w:left w:val="none" w:sz="0" w:space="0" w:color="auto"/>
        <w:bottom w:val="none" w:sz="0" w:space="0" w:color="auto"/>
        <w:right w:val="none" w:sz="0" w:space="0" w:color="auto"/>
      </w:divBdr>
    </w:div>
    <w:div w:id="1881240931">
      <w:bodyDiv w:val="1"/>
      <w:marLeft w:val="0"/>
      <w:marRight w:val="0"/>
      <w:marTop w:val="0"/>
      <w:marBottom w:val="0"/>
      <w:divBdr>
        <w:top w:val="none" w:sz="0" w:space="0" w:color="auto"/>
        <w:left w:val="none" w:sz="0" w:space="0" w:color="auto"/>
        <w:bottom w:val="none" w:sz="0" w:space="0" w:color="auto"/>
        <w:right w:val="none" w:sz="0" w:space="0" w:color="auto"/>
      </w:divBdr>
    </w:div>
    <w:div w:id="1907641563">
      <w:bodyDiv w:val="1"/>
      <w:marLeft w:val="0"/>
      <w:marRight w:val="0"/>
      <w:marTop w:val="0"/>
      <w:marBottom w:val="0"/>
      <w:divBdr>
        <w:top w:val="none" w:sz="0" w:space="0" w:color="auto"/>
        <w:left w:val="none" w:sz="0" w:space="0" w:color="auto"/>
        <w:bottom w:val="none" w:sz="0" w:space="0" w:color="auto"/>
        <w:right w:val="none" w:sz="0" w:space="0" w:color="auto"/>
      </w:divBdr>
    </w:div>
    <w:div w:id="1907908319">
      <w:bodyDiv w:val="1"/>
      <w:marLeft w:val="0"/>
      <w:marRight w:val="0"/>
      <w:marTop w:val="0"/>
      <w:marBottom w:val="0"/>
      <w:divBdr>
        <w:top w:val="none" w:sz="0" w:space="0" w:color="auto"/>
        <w:left w:val="none" w:sz="0" w:space="0" w:color="auto"/>
        <w:bottom w:val="none" w:sz="0" w:space="0" w:color="auto"/>
        <w:right w:val="none" w:sz="0" w:space="0" w:color="auto"/>
      </w:divBdr>
    </w:div>
    <w:div w:id="1942832320">
      <w:bodyDiv w:val="1"/>
      <w:marLeft w:val="0"/>
      <w:marRight w:val="0"/>
      <w:marTop w:val="0"/>
      <w:marBottom w:val="0"/>
      <w:divBdr>
        <w:top w:val="none" w:sz="0" w:space="0" w:color="auto"/>
        <w:left w:val="none" w:sz="0" w:space="0" w:color="auto"/>
        <w:bottom w:val="none" w:sz="0" w:space="0" w:color="auto"/>
        <w:right w:val="none" w:sz="0" w:space="0" w:color="auto"/>
      </w:divBdr>
    </w:div>
    <w:div w:id="1954971382">
      <w:bodyDiv w:val="1"/>
      <w:marLeft w:val="0"/>
      <w:marRight w:val="0"/>
      <w:marTop w:val="0"/>
      <w:marBottom w:val="0"/>
      <w:divBdr>
        <w:top w:val="none" w:sz="0" w:space="0" w:color="auto"/>
        <w:left w:val="none" w:sz="0" w:space="0" w:color="auto"/>
        <w:bottom w:val="none" w:sz="0" w:space="0" w:color="auto"/>
        <w:right w:val="none" w:sz="0" w:space="0" w:color="auto"/>
      </w:divBdr>
    </w:div>
    <w:div w:id="1955400326">
      <w:bodyDiv w:val="1"/>
      <w:marLeft w:val="0"/>
      <w:marRight w:val="0"/>
      <w:marTop w:val="0"/>
      <w:marBottom w:val="0"/>
      <w:divBdr>
        <w:top w:val="none" w:sz="0" w:space="0" w:color="auto"/>
        <w:left w:val="none" w:sz="0" w:space="0" w:color="auto"/>
        <w:bottom w:val="none" w:sz="0" w:space="0" w:color="auto"/>
        <w:right w:val="none" w:sz="0" w:space="0" w:color="auto"/>
      </w:divBdr>
    </w:div>
    <w:div w:id="1984462010">
      <w:bodyDiv w:val="1"/>
      <w:marLeft w:val="0"/>
      <w:marRight w:val="0"/>
      <w:marTop w:val="0"/>
      <w:marBottom w:val="0"/>
      <w:divBdr>
        <w:top w:val="none" w:sz="0" w:space="0" w:color="auto"/>
        <w:left w:val="none" w:sz="0" w:space="0" w:color="auto"/>
        <w:bottom w:val="none" w:sz="0" w:space="0" w:color="auto"/>
        <w:right w:val="none" w:sz="0" w:space="0" w:color="auto"/>
      </w:divBdr>
    </w:div>
    <w:div w:id="2125536026">
      <w:bodyDiv w:val="1"/>
      <w:marLeft w:val="0"/>
      <w:marRight w:val="0"/>
      <w:marTop w:val="0"/>
      <w:marBottom w:val="0"/>
      <w:divBdr>
        <w:top w:val="none" w:sz="0" w:space="0" w:color="auto"/>
        <w:left w:val="none" w:sz="0" w:space="0" w:color="auto"/>
        <w:bottom w:val="none" w:sz="0" w:space="0" w:color="auto"/>
        <w:right w:val="none" w:sz="0" w:space="0" w:color="auto"/>
      </w:divBdr>
    </w:div>
    <w:div w:id="21342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mh.nih.gov/about/advisory-boards-and-groups/namhc/reports/report-of-the-national-advisory-mental-health-council-workgroup-on-genomics" TargetMode="External"/><Relationship Id="rId13" Type="http://schemas.openxmlformats.org/officeDocument/2006/relationships/hyperlink" Target="https://clinicalgenome.org/" TargetMode="External"/><Relationship Id="rId18" Type="http://schemas.openxmlformats.org/officeDocument/2006/relationships/hyperlink" Target="https://schema.broadinstitute.org/" TargetMode="External"/><Relationship Id="rId3" Type="http://schemas.openxmlformats.org/officeDocument/2006/relationships/styles" Target="styles.xml"/><Relationship Id="rId21" Type="http://schemas.openxmlformats.org/officeDocument/2006/relationships/hyperlink" Target="mailto:NIMHgenes@nih.gov" TargetMode="External"/><Relationship Id="rId7" Type="http://schemas.openxmlformats.org/officeDocument/2006/relationships/endnotes" Target="endnotes.xml"/><Relationship Id="rId12" Type="http://schemas.openxmlformats.org/officeDocument/2006/relationships/hyperlink" Target="https://www.omim.org/" TargetMode="External"/><Relationship Id="rId17" Type="http://schemas.openxmlformats.org/officeDocument/2006/relationships/hyperlink" Target="https://www.medrxiv.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nih.gov/grants/guide/notice-files/NOT-MH-19-053.html" TargetMode="External"/><Relationship Id="rId20" Type="http://schemas.openxmlformats.org/officeDocument/2006/relationships/hyperlink" Target="mailto:xxx@nih.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MHgenes@nih.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ne.sfari.org/" TargetMode="External"/><Relationship Id="rId23" Type="http://schemas.openxmlformats.org/officeDocument/2006/relationships/footer" Target="footer2.xml"/><Relationship Id="rId10" Type="http://schemas.openxmlformats.org/officeDocument/2006/relationships/hyperlink" Target="https://genetics.opentargets.org/" TargetMode="External"/><Relationship Id="rId19" Type="http://schemas.openxmlformats.org/officeDocument/2006/relationships/hyperlink" Target="https://www.genenames.org/" TargetMode="External"/><Relationship Id="rId4" Type="http://schemas.openxmlformats.org/officeDocument/2006/relationships/settings" Target="settings.xml"/><Relationship Id="rId9" Type="http://schemas.openxmlformats.org/officeDocument/2006/relationships/hyperlink" Target="https://www.nimh.nih.gov/about/advisory-boards-and-groups/namhc/reports/namhc-genomics-workgroup-research-recommendations-summary" TargetMode="External"/><Relationship Id="rId14" Type="http://schemas.openxmlformats.org/officeDocument/2006/relationships/hyperlink" Target="https://gene.sfari.org/database/human-gene/CSDE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1512-6962-4BC7-AA9D-31176010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7370</Words>
  <Characters>42010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2023-09-21T16:43:00Z</dcterms:created>
  <dcterms:modified xsi:type="dcterms:W3CDTF">2023-09-21T21:29:00Z</dcterms:modified>
</cp:coreProperties>
</file>